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pPr w:leftFromText="141" w:rightFromText="141" w:vertAnchor="page" w:horzAnchor="margin" w:tblpY="2821"/>
        <w:tblW w:w="0" w:type="auto"/>
        <w:tblInd w:w="0" w:type="dxa"/>
        <w:tblLook w:val="04A0" w:firstRow="1" w:lastRow="0" w:firstColumn="1" w:lastColumn="0" w:noHBand="0" w:noVBand="1"/>
      </w:tblPr>
      <w:tblGrid>
        <w:gridCol w:w="3119"/>
        <w:gridCol w:w="5528"/>
      </w:tblGrid>
      <w:tr w:rsidR="00AD68B5" w:rsidRPr="00AD68B5" w14:paraId="7998222E" w14:textId="77777777" w:rsidTr="00AD68B5">
        <w:trPr>
          <w:trHeight w:val="284"/>
        </w:trPr>
        <w:tc>
          <w:tcPr>
            <w:tcW w:w="3119" w:type="dxa"/>
            <w:tcBorders>
              <w:top w:val="nil"/>
              <w:left w:val="nil"/>
              <w:bottom w:val="nil"/>
              <w:right w:val="nil"/>
            </w:tcBorders>
            <w:hideMark/>
          </w:tcPr>
          <w:p w14:paraId="0CE2DD07" w14:textId="1E7C1368" w:rsidR="00AD68B5" w:rsidRPr="00AD68B5" w:rsidRDefault="00AD68B5" w:rsidP="00AD68B5">
            <w:pPr>
              <w:tabs>
                <w:tab w:val="right" w:pos="9072"/>
              </w:tabs>
              <w:rPr>
                <w:rFonts w:ascii="Times New Roman" w:hAnsi="Times New Roman"/>
                <w:sz w:val="24"/>
                <w:szCs w:val="24"/>
              </w:rPr>
            </w:pPr>
            <w:r>
              <w:rPr>
                <w:rFonts w:ascii="Times New Roman" w:hAnsi="Times New Roman"/>
                <w:sz w:val="24"/>
                <w:szCs w:val="24"/>
              </w:rPr>
              <w:t>Znak sprawy</w:t>
            </w:r>
          </w:p>
        </w:tc>
        <w:tc>
          <w:tcPr>
            <w:tcW w:w="5528" w:type="dxa"/>
            <w:tcBorders>
              <w:top w:val="nil"/>
              <w:left w:val="nil"/>
              <w:bottom w:val="nil"/>
              <w:right w:val="nil"/>
            </w:tcBorders>
            <w:hideMark/>
          </w:tcPr>
          <w:p w14:paraId="764614C8" w14:textId="08381EF8" w:rsidR="00AD68B5" w:rsidRPr="00AD68B5" w:rsidRDefault="00AD68B5" w:rsidP="00AD68B5">
            <w:pPr>
              <w:tabs>
                <w:tab w:val="right" w:pos="9072"/>
              </w:tabs>
              <w:jc w:val="right"/>
              <w:rPr>
                <w:rFonts w:ascii="Times New Roman" w:hAnsi="Times New Roman"/>
                <w:sz w:val="24"/>
                <w:szCs w:val="24"/>
              </w:rPr>
            </w:pPr>
            <w:r>
              <w:rPr>
                <w:rFonts w:ascii="Times New Roman" w:hAnsi="Times New Roman"/>
                <w:sz w:val="24"/>
                <w:szCs w:val="24"/>
              </w:rPr>
              <w:t>Miejscowość, data</w:t>
            </w:r>
            <w:r w:rsidR="001C26E4">
              <w:rPr>
                <w:rFonts w:ascii="Times New Roman" w:hAnsi="Times New Roman"/>
                <w:sz w:val="24"/>
                <w:szCs w:val="24"/>
              </w:rPr>
              <w:t xml:space="preserve"> …</w:t>
            </w:r>
          </w:p>
        </w:tc>
      </w:tr>
      <w:tr w:rsidR="00AD68B5" w:rsidRPr="00AD68B5" w14:paraId="77300D78" w14:textId="77777777" w:rsidTr="00AD68B5">
        <w:tc>
          <w:tcPr>
            <w:tcW w:w="3119" w:type="dxa"/>
            <w:tcBorders>
              <w:top w:val="nil"/>
              <w:left w:val="nil"/>
              <w:bottom w:val="nil"/>
              <w:right w:val="nil"/>
            </w:tcBorders>
          </w:tcPr>
          <w:p w14:paraId="5C6443B5" w14:textId="77777777" w:rsidR="00AD68B5" w:rsidRPr="00AD68B5" w:rsidRDefault="00AD68B5" w:rsidP="00AD68B5">
            <w:pPr>
              <w:tabs>
                <w:tab w:val="right" w:pos="9072"/>
              </w:tabs>
              <w:rPr>
                <w:rFonts w:ascii="Times New Roman" w:hAnsi="Times New Roman"/>
                <w:sz w:val="24"/>
                <w:szCs w:val="24"/>
                <w:highlight w:val="yellow"/>
              </w:rPr>
            </w:pPr>
          </w:p>
        </w:tc>
        <w:tc>
          <w:tcPr>
            <w:tcW w:w="5528" w:type="dxa"/>
            <w:tcBorders>
              <w:top w:val="nil"/>
              <w:left w:val="nil"/>
              <w:bottom w:val="nil"/>
              <w:right w:val="nil"/>
            </w:tcBorders>
          </w:tcPr>
          <w:p w14:paraId="0D86607B" w14:textId="77777777" w:rsidR="00AD68B5" w:rsidRPr="00AD68B5" w:rsidRDefault="00AD68B5" w:rsidP="00AD68B5">
            <w:pPr>
              <w:tabs>
                <w:tab w:val="right" w:pos="9072"/>
              </w:tabs>
              <w:rPr>
                <w:rFonts w:ascii="Times New Roman" w:hAnsi="Times New Roman"/>
                <w:sz w:val="24"/>
                <w:szCs w:val="24"/>
              </w:rPr>
            </w:pPr>
          </w:p>
        </w:tc>
      </w:tr>
      <w:tr w:rsidR="00AD68B5" w:rsidRPr="00AD68B5" w14:paraId="519E7CE3" w14:textId="77777777" w:rsidTr="00AD68B5">
        <w:tc>
          <w:tcPr>
            <w:tcW w:w="3119" w:type="dxa"/>
            <w:tcBorders>
              <w:top w:val="nil"/>
              <w:left w:val="nil"/>
              <w:bottom w:val="nil"/>
              <w:right w:val="nil"/>
            </w:tcBorders>
          </w:tcPr>
          <w:p w14:paraId="0981BD0B" w14:textId="77777777" w:rsidR="00AD68B5" w:rsidRPr="00AD68B5" w:rsidRDefault="00AD68B5" w:rsidP="00AD68B5">
            <w:pPr>
              <w:tabs>
                <w:tab w:val="right" w:pos="9072"/>
              </w:tabs>
              <w:rPr>
                <w:rFonts w:ascii="Times New Roman" w:hAnsi="Times New Roman"/>
                <w:sz w:val="24"/>
                <w:szCs w:val="24"/>
              </w:rPr>
            </w:pPr>
          </w:p>
        </w:tc>
        <w:tc>
          <w:tcPr>
            <w:tcW w:w="5528" w:type="dxa"/>
            <w:tcBorders>
              <w:top w:val="nil"/>
              <w:left w:val="nil"/>
              <w:bottom w:val="nil"/>
              <w:right w:val="nil"/>
            </w:tcBorders>
          </w:tcPr>
          <w:p w14:paraId="513DF9A1" w14:textId="77777777" w:rsidR="00AD68B5" w:rsidRPr="00AD68B5" w:rsidRDefault="00AD68B5" w:rsidP="00AD68B5">
            <w:pPr>
              <w:tabs>
                <w:tab w:val="right" w:pos="9072"/>
              </w:tabs>
              <w:rPr>
                <w:rFonts w:ascii="Times New Roman" w:hAnsi="Times New Roman"/>
                <w:sz w:val="24"/>
                <w:szCs w:val="24"/>
              </w:rPr>
            </w:pPr>
          </w:p>
        </w:tc>
      </w:tr>
      <w:tr w:rsidR="00AD68B5" w:rsidRPr="00AD68B5" w14:paraId="3D0053A8" w14:textId="77777777" w:rsidTr="00AD68B5">
        <w:tc>
          <w:tcPr>
            <w:tcW w:w="3119" w:type="dxa"/>
            <w:tcBorders>
              <w:top w:val="nil"/>
              <w:left w:val="nil"/>
              <w:bottom w:val="nil"/>
              <w:right w:val="nil"/>
            </w:tcBorders>
          </w:tcPr>
          <w:p w14:paraId="482A03C8" w14:textId="77777777" w:rsidR="00AD68B5" w:rsidRPr="00AD68B5" w:rsidRDefault="00AD68B5" w:rsidP="00AD68B5">
            <w:pPr>
              <w:tabs>
                <w:tab w:val="right" w:pos="9072"/>
              </w:tabs>
              <w:rPr>
                <w:rFonts w:ascii="Times New Roman" w:hAnsi="Times New Roman"/>
                <w:sz w:val="24"/>
                <w:szCs w:val="24"/>
              </w:rPr>
            </w:pPr>
          </w:p>
        </w:tc>
        <w:tc>
          <w:tcPr>
            <w:tcW w:w="5528" w:type="dxa"/>
            <w:tcBorders>
              <w:top w:val="nil"/>
              <w:left w:val="nil"/>
              <w:bottom w:val="nil"/>
              <w:right w:val="nil"/>
            </w:tcBorders>
          </w:tcPr>
          <w:p w14:paraId="0EDFD80A" w14:textId="77777777" w:rsidR="00AD68B5" w:rsidRPr="00AD68B5" w:rsidRDefault="00AD68B5" w:rsidP="00AD68B5">
            <w:pPr>
              <w:tabs>
                <w:tab w:val="right" w:pos="9072"/>
              </w:tabs>
              <w:rPr>
                <w:rFonts w:ascii="Times New Roman" w:hAnsi="Times New Roman"/>
                <w:b/>
                <w:bCs/>
                <w:sz w:val="24"/>
                <w:szCs w:val="24"/>
              </w:rPr>
            </w:pPr>
          </w:p>
          <w:p w14:paraId="3C6FBCF1" w14:textId="62174A8F" w:rsidR="00AD68B5" w:rsidRPr="00AD68B5" w:rsidRDefault="00AD68B5" w:rsidP="00AD68B5">
            <w:pPr>
              <w:tabs>
                <w:tab w:val="right" w:pos="9072"/>
              </w:tabs>
              <w:ind w:left="461"/>
              <w:rPr>
                <w:rFonts w:ascii="Times New Roman" w:hAnsi="Times New Roman"/>
                <w:b/>
                <w:bCs/>
                <w:sz w:val="24"/>
                <w:szCs w:val="24"/>
              </w:rPr>
            </w:pPr>
            <w:r w:rsidRPr="00AD68B5">
              <w:rPr>
                <w:rFonts w:ascii="Times New Roman" w:hAnsi="Times New Roman"/>
                <w:b/>
                <w:bCs/>
                <w:sz w:val="24"/>
                <w:szCs w:val="24"/>
              </w:rPr>
              <w:t>Pan</w:t>
            </w:r>
            <w:r>
              <w:rPr>
                <w:rFonts w:ascii="Times New Roman" w:hAnsi="Times New Roman"/>
                <w:b/>
                <w:bCs/>
                <w:sz w:val="24"/>
                <w:szCs w:val="24"/>
              </w:rPr>
              <w:t>/Pani</w:t>
            </w:r>
          </w:p>
          <w:p w14:paraId="25B04411" w14:textId="4FA9B1C4" w:rsidR="00AD68B5" w:rsidRPr="00AD68B5" w:rsidRDefault="00AD68B5" w:rsidP="00AD68B5">
            <w:pPr>
              <w:tabs>
                <w:tab w:val="right" w:pos="9072"/>
              </w:tabs>
              <w:ind w:left="461"/>
              <w:rPr>
                <w:rFonts w:ascii="Times New Roman" w:hAnsi="Times New Roman"/>
                <w:b/>
                <w:bCs/>
                <w:sz w:val="24"/>
                <w:szCs w:val="24"/>
              </w:rPr>
            </w:pPr>
            <w:r>
              <w:rPr>
                <w:rFonts w:ascii="Times New Roman" w:hAnsi="Times New Roman"/>
                <w:b/>
                <w:bCs/>
                <w:sz w:val="24"/>
                <w:szCs w:val="24"/>
              </w:rPr>
              <w:t>...</w:t>
            </w:r>
          </w:p>
          <w:p w14:paraId="763003D5" w14:textId="59C682CA" w:rsidR="00AD68B5" w:rsidRPr="00AD68B5" w:rsidRDefault="00AD68B5" w:rsidP="00AD68B5">
            <w:pPr>
              <w:tabs>
                <w:tab w:val="right" w:pos="9072"/>
              </w:tabs>
              <w:ind w:left="461"/>
              <w:rPr>
                <w:rFonts w:ascii="Times New Roman" w:hAnsi="Times New Roman"/>
                <w:b/>
                <w:bCs/>
                <w:sz w:val="24"/>
                <w:szCs w:val="24"/>
              </w:rPr>
            </w:pPr>
            <w:r w:rsidRPr="00AD68B5">
              <w:rPr>
                <w:rFonts w:ascii="Times New Roman" w:hAnsi="Times New Roman"/>
                <w:b/>
                <w:bCs/>
                <w:sz w:val="24"/>
                <w:szCs w:val="24"/>
              </w:rPr>
              <w:t xml:space="preserve">PESEL: </w:t>
            </w:r>
            <w:r>
              <w:rPr>
                <w:rFonts w:ascii="Times New Roman" w:hAnsi="Times New Roman"/>
                <w:b/>
                <w:bCs/>
                <w:sz w:val="24"/>
                <w:szCs w:val="24"/>
              </w:rPr>
              <w:t>...</w:t>
            </w:r>
          </w:p>
          <w:p w14:paraId="205F7E88" w14:textId="4368426A" w:rsidR="00AD68B5" w:rsidRPr="00AD68B5" w:rsidRDefault="00AD68B5" w:rsidP="00AD68B5">
            <w:pPr>
              <w:tabs>
                <w:tab w:val="right" w:pos="9072"/>
              </w:tabs>
              <w:ind w:left="461"/>
              <w:rPr>
                <w:rFonts w:ascii="Times New Roman" w:hAnsi="Times New Roman"/>
                <w:b/>
                <w:bCs/>
                <w:sz w:val="24"/>
                <w:szCs w:val="24"/>
              </w:rPr>
            </w:pPr>
            <w:r>
              <w:rPr>
                <w:rFonts w:ascii="Times New Roman" w:hAnsi="Times New Roman"/>
                <w:b/>
                <w:bCs/>
                <w:sz w:val="24"/>
                <w:szCs w:val="24"/>
              </w:rPr>
              <w:t>Adres:</w:t>
            </w:r>
          </w:p>
          <w:p w14:paraId="1E123ECF" w14:textId="4230307B" w:rsidR="00AD68B5" w:rsidRPr="00AD68B5" w:rsidRDefault="00AD68B5" w:rsidP="00AD68B5">
            <w:pPr>
              <w:tabs>
                <w:tab w:val="right" w:pos="9072"/>
              </w:tabs>
              <w:ind w:left="461"/>
              <w:rPr>
                <w:rFonts w:ascii="Times New Roman" w:hAnsi="Times New Roman"/>
                <w:b/>
                <w:bCs/>
                <w:sz w:val="24"/>
                <w:szCs w:val="24"/>
              </w:rPr>
            </w:pPr>
            <w:r w:rsidRPr="00AD68B5">
              <w:rPr>
                <w:rFonts w:ascii="Times New Roman" w:hAnsi="Times New Roman"/>
                <w:b/>
                <w:bCs/>
                <w:sz w:val="24"/>
                <w:szCs w:val="24"/>
              </w:rPr>
              <w:t xml:space="preserve">Adres ePUAP: </w:t>
            </w:r>
            <w:bookmarkStart w:id="0" w:name="ezdAdresatNazwisko"/>
            <w:bookmarkStart w:id="1" w:name="ezdAdresatImie"/>
            <w:bookmarkEnd w:id="0"/>
            <w:bookmarkEnd w:id="1"/>
          </w:p>
        </w:tc>
      </w:tr>
      <w:tr w:rsidR="00AD68B5" w:rsidRPr="00AD68B5" w14:paraId="183455C2" w14:textId="77777777" w:rsidTr="00AD68B5">
        <w:tc>
          <w:tcPr>
            <w:tcW w:w="3119" w:type="dxa"/>
            <w:tcBorders>
              <w:top w:val="nil"/>
              <w:left w:val="nil"/>
              <w:bottom w:val="nil"/>
              <w:right w:val="nil"/>
            </w:tcBorders>
          </w:tcPr>
          <w:p w14:paraId="5096204F" w14:textId="77777777" w:rsidR="00AD68B5" w:rsidRPr="00AD68B5" w:rsidRDefault="00AD68B5" w:rsidP="00AD68B5">
            <w:pPr>
              <w:tabs>
                <w:tab w:val="right" w:pos="9072"/>
              </w:tabs>
              <w:rPr>
                <w:rFonts w:ascii="Times New Roman" w:hAnsi="Times New Roman"/>
                <w:sz w:val="24"/>
                <w:szCs w:val="24"/>
              </w:rPr>
            </w:pPr>
          </w:p>
        </w:tc>
        <w:tc>
          <w:tcPr>
            <w:tcW w:w="5528" w:type="dxa"/>
            <w:tcBorders>
              <w:top w:val="nil"/>
              <w:left w:val="nil"/>
              <w:bottom w:val="nil"/>
              <w:right w:val="nil"/>
            </w:tcBorders>
          </w:tcPr>
          <w:p w14:paraId="2A624D18" w14:textId="77777777" w:rsidR="00AD68B5" w:rsidRPr="00AD68B5" w:rsidRDefault="00AD68B5" w:rsidP="00AD68B5">
            <w:pPr>
              <w:tabs>
                <w:tab w:val="right" w:pos="9072"/>
              </w:tabs>
              <w:rPr>
                <w:rFonts w:ascii="Times New Roman" w:hAnsi="Times New Roman"/>
                <w:b/>
                <w:bCs/>
                <w:sz w:val="24"/>
                <w:szCs w:val="24"/>
              </w:rPr>
            </w:pPr>
          </w:p>
        </w:tc>
      </w:tr>
    </w:tbl>
    <w:p w14:paraId="2ACAA442" w14:textId="77777777" w:rsidR="00AD68B5" w:rsidRPr="00AD68B5" w:rsidRDefault="00AD68B5" w:rsidP="00AD68B5">
      <w:pPr>
        <w:spacing w:after="0" w:line="340" w:lineRule="exact"/>
        <w:rPr>
          <w:rFonts w:ascii="Times New Roman" w:eastAsia="Calibri" w:hAnsi="Times New Roman" w:cs="Times New Roman"/>
          <w:sz w:val="24"/>
          <w:szCs w:val="24"/>
        </w:rPr>
      </w:pPr>
    </w:p>
    <w:p w14:paraId="3B0C34F8" w14:textId="77777777" w:rsidR="00AD68B5" w:rsidRPr="00AD68B5" w:rsidRDefault="00AD68B5" w:rsidP="00AD68B5">
      <w:pPr>
        <w:spacing w:after="0" w:line="340" w:lineRule="exact"/>
        <w:rPr>
          <w:rFonts w:ascii="Times New Roman" w:eastAsia="Calibri" w:hAnsi="Times New Roman" w:cs="Times New Roman"/>
          <w:sz w:val="24"/>
          <w:szCs w:val="24"/>
        </w:rPr>
      </w:pPr>
    </w:p>
    <w:p w14:paraId="12F1D712" w14:textId="77777777" w:rsidR="00AD68B5" w:rsidRPr="00AD68B5" w:rsidRDefault="00AD68B5" w:rsidP="00AD68B5">
      <w:pPr>
        <w:spacing w:line="276" w:lineRule="auto"/>
        <w:jc w:val="both"/>
        <w:rPr>
          <w:rFonts w:ascii="Times New Roman" w:eastAsia="Calibri" w:hAnsi="Times New Roman" w:cs="Times New Roman"/>
          <w:sz w:val="24"/>
          <w:szCs w:val="24"/>
        </w:rPr>
      </w:pPr>
    </w:p>
    <w:p w14:paraId="4DFE7DB6" w14:textId="77777777" w:rsidR="00AD68B5" w:rsidRDefault="00AD68B5" w:rsidP="00AD68B5">
      <w:pPr>
        <w:spacing w:after="120" w:line="276" w:lineRule="auto"/>
        <w:jc w:val="both"/>
        <w:rPr>
          <w:rFonts w:ascii="Times New Roman" w:eastAsia="Times New Roman" w:hAnsi="Times New Roman" w:cs="Times New Roman"/>
          <w:sz w:val="24"/>
          <w:szCs w:val="24"/>
          <w:lang w:eastAsia="pl-PL"/>
        </w:rPr>
      </w:pPr>
    </w:p>
    <w:p w14:paraId="5091A400" w14:textId="77777777" w:rsidR="00AD68B5" w:rsidRDefault="00AD68B5" w:rsidP="00AD68B5">
      <w:pPr>
        <w:spacing w:after="120" w:line="276" w:lineRule="auto"/>
        <w:jc w:val="both"/>
        <w:rPr>
          <w:rFonts w:ascii="Times New Roman" w:eastAsia="Times New Roman" w:hAnsi="Times New Roman" w:cs="Times New Roman"/>
          <w:sz w:val="24"/>
          <w:szCs w:val="24"/>
          <w:lang w:eastAsia="pl-PL"/>
        </w:rPr>
      </w:pPr>
    </w:p>
    <w:p w14:paraId="7A0A2407" w14:textId="77777777" w:rsidR="00AD68B5" w:rsidRPr="00AD68B5" w:rsidRDefault="00AD68B5" w:rsidP="00AD68B5">
      <w:pPr>
        <w:keepNext/>
        <w:spacing w:after="0" w:line="276" w:lineRule="auto"/>
        <w:jc w:val="center"/>
        <w:outlineLvl w:val="1"/>
        <w:rPr>
          <w:rFonts w:ascii="Times New Roman" w:eastAsia="Times New Roman" w:hAnsi="Times New Roman" w:cs="Times New Roman"/>
          <w:b/>
          <w:sz w:val="24"/>
          <w:szCs w:val="24"/>
          <w:lang w:eastAsia="pl-PL"/>
        </w:rPr>
      </w:pPr>
      <w:r w:rsidRPr="00AD68B5">
        <w:rPr>
          <w:rFonts w:ascii="Times New Roman" w:eastAsia="Times New Roman" w:hAnsi="Times New Roman" w:cs="Times New Roman"/>
          <w:b/>
          <w:sz w:val="24"/>
          <w:szCs w:val="24"/>
          <w:lang w:eastAsia="pl-PL"/>
        </w:rPr>
        <w:t>DECYZJA</w:t>
      </w:r>
    </w:p>
    <w:p w14:paraId="7E220441" w14:textId="77777777" w:rsidR="00AD68B5" w:rsidRDefault="00AD68B5" w:rsidP="00AD68B5">
      <w:pPr>
        <w:spacing w:after="120" w:line="276" w:lineRule="auto"/>
        <w:jc w:val="both"/>
        <w:rPr>
          <w:rFonts w:ascii="Times New Roman" w:eastAsia="Times New Roman" w:hAnsi="Times New Roman" w:cs="Times New Roman"/>
          <w:sz w:val="24"/>
          <w:szCs w:val="24"/>
          <w:lang w:eastAsia="pl-PL"/>
        </w:rPr>
      </w:pPr>
    </w:p>
    <w:p w14:paraId="62D47E9E" w14:textId="7C797B46" w:rsidR="00AD68B5" w:rsidRPr="00AD68B5" w:rsidRDefault="00AD68B5" w:rsidP="00AD68B5">
      <w:pPr>
        <w:spacing w:after="120" w:line="276" w:lineRule="auto"/>
        <w:jc w:val="both"/>
        <w:rPr>
          <w:rFonts w:ascii="Times New Roman" w:eastAsia="Times New Roman" w:hAnsi="Times New Roman" w:cs="Times New Roman"/>
          <w:sz w:val="24"/>
          <w:szCs w:val="24"/>
          <w:lang w:eastAsia="pl-PL"/>
        </w:rPr>
      </w:pPr>
      <w:r w:rsidRPr="00AD68B5">
        <w:rPr>
          <w:rFonts w:ascii="Times New Roman" w:eastAsia="Times New Roman" w:hAnsi="Times New Roman" w:cs="Times New Roman"/>
          <w:sz w:val="24"/>
          <w:szCs w:val="24"/>
          <w:lang w:eastAsia="pl-PL"/>
        </w:rPr>
        <w:t>Na podstawie art. 3 ust. 1 pkt 1 oraz art. 16 ust 1 ustawy z dnia 6 września 2001 r. o dostępie do informacji publicznej (dalej u.d.i.p.), po rozpatrzeniu wniosku Pan</w:t>
      </w:r>
      <w:r>
        <w:rPr>
          <w:rFonts w:ascii="Times New Roman" w:eastAsia="Times New Roman" w:hAnsi="Times New Roman" w:cs="Times New Roman"/>
          <w:sz w:val="24"/>
          <w:szCs w:val="24"/>
          <w:lang w:eastAsia="pl-PL"/>
        </w:rPr>
        <w:t>a/Pani ...</w:t>
      </w:r>
      <w:r w:rsidRPr="00AD68B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z dnia ...</w:t>
      </w:r>
      <w:r w:rsidRPr="00AD68B5">
        <w:rPr>
          <w:rFonts w:ascii="Times New Roman" w:eastAsia="Times New Roman" w:hAnsi="Times New Roman" w:cs="Times New Roman"/>
          <w:sz w:val="24"/>
          <w:szCs w:val="24"/>
          <w:lang w:eastAsia="pl-PL"/>
        </w:rPr>
        <w:t>  o dostęp do informacji publicznej</w:t>
      </w:r>
      <w:r>
        <w:rPr>
          <w:rFonts w:ascii="Times New Roman" w:eastAsia="Times New Roman" w:hAnsi="Times New Roman" w:cs="Times New Roman"/>
          <w:sz w:val="24"/>
          <w:szCs w:val="24"/>
          <w:lang w:eastAsia="pl-PL"/>
        </w:rPr>
        <w:t xml:space="preserve"> ... (</w:t>
      </w:r>
      <w:r w:rsidRPr="00AD68B5">
        <w:rPr>
          <w:rFonts w:ascii="Times New Roman" w:eastAsia="Times New Roman" w:hAnsi="Times New Roman" w:cs="Times New Roman"/>
          <w:i/>
          <w:iCs/>
          <w:sz w:val="24"/>
          <w:szCs w:val="24"/>
          <w:lang w:eastAsia="pl-PL"/>
        </w:rPr>
        <w:t>tu szczegółowe pełne lub skrócone przytoczenie przedmiotu żądania</w:t>
      </w:r>
      <w:r>
        <w:rPr>
          <w:rFonts w:ascii="Times New Roman" w:eastAsia="Times New Roman" w:hAnsi="Times New Roman" w:cs="Times New Roman"/>
          <w:sz w:val="24"/>
          <w:szCs w:val="24"/>
          <w:lang w:eastAsia="pl-PL"/>
        </w:rPr>
        <w:t>)</w:t>
      </w:r>
    </w:p>
    <w:p w14:paraId="0D0A4C44" w14:textId="77777777" w:rsidR="00AD68B5" w:rsidRPr="00AD68B5" w:rsidRDefault="00AD68B5" w:rsidP="00AD68B5">
      <w:pPr>
        <w:spacing w:after="120" w:line="276" w:lineRule="auto"/>
        <w:jc w:val="center"/>
        <w:rPr>
          <w:rFonts w:ascii="Times New Roman" w:eastAsia="Times New Roman" w:hAnsi="Times New Roman" w:cs="Times New Roman"/>
          <w:b/>
          <w:sz w:val="24"/>
          <w:szCs w:val="24"/>
          <w:lang w:eastAsia="pl-PL"/>
        </w:rPr>
      </w:pPr>
      <w:r w:rsidRPr="00AD68B5">
        <w:rPr>
          <w:rFonts w:ascii="Times New Roman" w:eastAsia="Times New Roman" w:hAnsi="Times New Roman" w:cs="Times New Roman"/>
          <w:b/>
          <w:sz w:val="24"/>
          <w:szCs w:val="24"/>
          <w:lang w:eastAsia="pl-PL"/>
        </w:rPr>
        <w:t>odmawiam udzielenia informacji publicznej przetworzonej.</w:t>
      </w:r>
    </w:p>
    <w:p w14:paraId="5F1C9083" w14:textId="77777777" w:rsidR="00AD68B5" w:rsidRPr="00AD68B5" w:rsidRDefault="00AD68B5" w:rsidP="00AD68B5">
      <w:pPr>
        <w:spacing w:line="276" w:lineRule="auto"/>
        <w:jc w:val="both"/>
        <w:rPr>
          <w:rFonts w:ascii="Times New Roman" w:eastAsia="Calibri" w:hAnsi="Times New Roman" w:cs="Times New Roman"/>
          <w:sz w:val="24"/>
          <w:szCs w:val="24"/>
        </w:rPr>
      </w:pPr>
    </w:p>
    <w:p w14:paraId="65E0DA30" w14:textId="77777777" w:rsidR="00AD68B5" w:rsidRPr="00AD68B5" w:rsidRDefault="00AD68B5" w:rsidP="00AD68B5">
      <w:pPr>
        <w:keepNext/>
        <w:spacing w:after="0" w:line="276" w:lineRule="auto"/>
        <w:jc w:val="center"/>
        <w:outlineLvl w:val="1"/>
        <w:rPr>
          <w:rFonts w:ascii="Times New Roman" w:eastAsia="Times New Roman" w:hAnsi="Times New Roman" w:cs="Times New Roman"/>
          <w:b/>
          <w:sz w:val="24"/>
          <w:szCs w:val="24"/>
          <w:lang w:eastAsia="pl-PL"/>
        </w:rPr>
      </w:pPr>
      <w:r w:rsidRPr="00AD68B5">
        <w:rPr>
          <w:rFonts w:ascii="Times New Roman" w:eastAsia="Times New Roman" w:hAnsi="Times New Roman" w:cs="Times New Roman"/>
          <w:b/>
          <w:sz w:val="24"/>
          <w:szCs w:val="24"/>
          <w:lang w:eastAsia="pl-PL"/>
        </w:rPr>
        <w:t>UZASADNIENIE</w:t>
      </w:r>
    </w:p>
    <w:p w14:paraId="7E1F5327" w14:textId="77777777" w:rsidR="00AD68B5" w:rsidRPr="00AD68B5" w:rsidRDefault="00AD68B5" w:rsidP="00AD68B5">
      <w:pPr>
        <w:spacing w:line="276" w:lineRule="auto"/>
        <w:jc w:val="both"/>
        <w:rPr>
          <w:rFonts w:ascii="Times New Roman" w:eastAsia="Calibri" w:hAnsi="Times New Roman" w:cs="Times New Roman"/>
          <w:sz w:val="24"/>
          <w:szCs w:val="24"/>
        </w:rPr>
      </w:pPr>
    </w:p>
    <w:p w14:paraId="12C5F8B4" w14:textId="56ECF058" w:rsidR="00AD68B5" w:rsidRPr="00AD68B5" w:rsidRDefault="00AD68B5" w:rsidP="00AD68B5">
      <w:pPr>
        <w:suppressAutoHyphens/>
        <w:spacing w:line="276" w:lineRule="auto"/>
        <w:jc w:val="both"/>
        <w:rPr>
          <w:rFonts w:ascii="Times New Roman" w:eastAsia="Calibri" w:hAnsi="Times New Roman" w:cs="Times New Roman"/>
          <w:sz w:val="24"/>
          <w:szCs w:val="24"/>
          <w:lang w:eastAsia="ar-SA"/>
        </w:rPr>
      </w:pPr>
      <w:r w:rsidRPr="00AD68B5">
        <w:rPr>
          <w:rFonts w:ascii="Times New Roman" w:eastAsia="Calibri" w:hAnsi="Times New Roman" w:cs="Times New Roman"/>
          <w:sz w:val="24"/>
          <w:szCs w:val="24"/>
          <w:lang w:eastAsia="ar-SA"/>
        </w:rPr>
        <w:t>We wniosku z</w:t>
      </w:r>
      <w:r>
        <w:rPr>
          <w:rFonts w:ascii="Times New Roman" w:eastAsia="Calibri" w:hAnsi="Times New Roman" w:cs="Times New Roman"/>
          <w:sz w:val="24"/>
          <w:szCs w:val="24"/>
          <w:lang w:eastAsia="ar-SA"/>
        </w:rPr>
        <w:t xml:space="preserve"> dnia ...</w:t>
      </w:r>
      <w:r w:rsidRPr="00AD68B5">
        <w:rPr>
          <w:rFonts w:ascii="Times New Roman" w:eastAsia="Calibri" w:hAnsi="Times New Roman" w:cs="Times New Roman"/>
          <w:sz w:val="24"/>
          <w:szCs w:val="24"/>
          <w:lang w:eastAsia="ar-SA"/>
        </w:rPr>
        <w:t xml:space="preserve"> Pan</w:t>
      </w:r>
      <w:r>
        <w:rPr>
          <w:rFonts w:ascii="Times New Roman" w:eastAsia="Calibri" w:hAnsi="Times New Roman" w:cs="Times New Roman"/>
          <w:sz w:val="24"/>
          <w:szCs w:val="24"/>
          <w:lang w:eastAsia="ar-SA"/>
        </w:rPr>
        <w:t>/Pani ...</w:t>
      </w:r>
      <w:r w:rsidRPr="00AD68B5">
        <w:rPr>
          <w:rFonts w:ascii="Times New Roman" w:eastAsia="Calibri" w:hAnsi="Times New Roman" w:cs="Times New Roman"/>
          <w:sz w:val="24"/>
          <w:szCs w:val="24"/>
          <w:lang w:eastAsia="ar-SA"/>
        </w:rPr>
        <w:t xml:space="preserve"> (dalej Wnioskodawca) domagał się od </w:t>
      </w:r>
      <w:r>
        <w:rPr>
          <w:rFonts w:ascii="Times New Roman" w:eastAsia="Calibri" w:hAnsi="Times New Roman" w:cs="Times New Roman"/>
          <w:sz w:val="24"/>
          <w:szCs w:val="24"/>
        </w:rPr>
        <w:t>...</w:t>
      </w:r>
      <w:r w:rsidRPr="00AD68B5">
        <w:rPr>
          <w:rFonts w:ascii="Times New Roman" w:eastAsia="Calibri" w:hAnsi="Times New Roman" w:cs="Times New Roman"/>
          <w:sz w:val="24"/>
          <w:szCs w:val="24"/>
          <w:lang w:eastAsia="ar-SA"/>
        </w:rPr>
        <w:t xml:space="preserve"> (dalej Organ</w:t>
      </w:r>
      <w:r>
        <w:rPr>
          <w:rFonts w:ascii="Times New Roman" w:eastAsia="Calibri" w:hAnsi="Times New Roman" w:cs="Times New Roman"/>
          <w:sz w:val="24"/>
          <w:szCs w:val="24"/>
          <w:lang w:eastAsia="ar-SA"/>
        </w:rPr>
        <w:t>/Uczelnia</w:t>
      </w:r>
      <w:r w:rsidRPr="00AD68B5">
        <w:rPr>
          <w:rFonts w:ascii="Times New Roman" w:eastAsia="Calibri" w:hAnsi="Times New Roman" w:cs="Times New Roman"/>
          <w:sz w:val="24"/>
          <w:szCs w:val="24"/>
          <w:lang w:eastAsia="ar-SA"/>
        </w:rPr>
        <w:t xml:space="preserve">) udostępnienia informacji publicznej w zakresie </w:t>
      </w:r>
      <w:r>
        <w:rPr>
          <w:rFonts w:ascii="Times New Roman" w:eastAsia="Calibri" w:hAnsi="Times New Roman" w:cs="Times New Roman"/>
          <w:sz w:val="24"/>
          <w:szCs w:val="24"/>
        </w:rPr>
        <w:t xml:space="preserve">... </w:t>
      </w:r>
      <w:r w:rsidRPr="00AD68B5">
        <w:rPr>
          <w:rFonts w:ascii="Times New Roman" w:eastAsia="Calibri" w:hAnsi="Times New Roman" w:cs="Times New Roman"/>
          <w:sz w:val="24"/>
          <w:szCs w:val="24"/>
        </w:rPr>
        <w:t xml:space="preserve">. Wnioskodawca wniósł o </w:t>
      </w:r>
      <w:r w:rsidRPr="00AD68B5">
        <w:rPr>
          <w:rFonts w:ascii="Times New Roman" w:eastAsia="Calibri" w:hAnsi="Times New Roman" w:cs="Times New Roman"/>
          <w:sz w:val="24"/>
          <w:szCs w:val="24"/>
          <w:lang w:eastAsia="ar-SA"/>
        </w:rPr>
        <w:t xml:space="preserve">udostępnienie informacji o </w:t>
      </w:r>
      <w:r>
        <w:rPr>
          <w:rFonts w:ascii="Times New Roman" w:eastAsia="Calibri" w:hAnsi="Times New Roman" w:cs="Times New Roman"/>
          <w:sz w:val="24"/>
          <w:szCs w:val="24"/>
          <w:lang w:eastAsia="ar-SA"/>
        </w:rPr>
        <w:t>sprawach ...</w:t>
      </w:r>
      <w:r w:rsidRPr="00AD68B5">
        <w:rPr>
          <w:rFonts w:ascii="Times New Roman" w:eastAsia="Calibri" w:hAnsi="Times New Roman" w:cs="Times New Roman"/>
          <w:sz w:val="24"/>
          <w:szCs w:val="24"/>
          <w:lang w:eastAsia="ar-SA"/>
        </w:rPr>
        <w:t>.</w:t>
      </w:r>
    </w:p>
    <w:p w14:paraId="4FE2DCD8" w14:textId="1B32D0AA" w:rsidR="00AD68B5" w:rsidRPr="00AD68B5" w:rsidRDefault="00AD68B5" w:rsidP="00AD68B5">
      <w:pPr>
        <w:spacing w:after="0" w:line="276" w:lineRule="auto"/>
        <w:jc w:val="both"/>
        <w:rPr>
          <w:rFonts w:ascii="Times New Roman" w:eastAsia="Times New Roman" w:hAnsi="Times New Roman" w:cs="Times New Roman"/>
          <w:iCs/>
          <w:sz w:val="24"/>
          <w:szCs w:val="24"/>
          <w:lang w:eastAsia="pl-PL"/>
        </w:rPr>
      </w:pPr>
      <w:r w:rsidRPr="00AD68B5">
        <w:rPr>
          <w:rFonts w:ascii="Times New Roman" w:eastAsia="Times New Roman" w:hAnsi="Times New Roman" w:cs="Times New Roman"/>
          <w:iCs/>
          <w:sz w:val="24"/>
          <w:szCs w:val="24"/>
          <w:lang w:eastAsia="pl-PL"/>
        </w:rPr>
        <w:t xml:space="preserve">W odpowiedzi na wniosek pismem </w:t>
      </w:r>
      <w:r>
        <w:rPr>
          <w:rFonts w:ascii="Times New Roman" w:eastAsia="Times New Roman" w:hAnsi="Times New Roman" w:cs="Times New Roman"/>
          <w:iCs/>
          <w:sz w:val="24"/>
          <w:szCs w:val="24"/>
          <w:lang w:eastAsia="pl-PL"/>
        </w:rPr>
        <w:t>z dnia</w:t>
      </w:r>
      <w:r w:rsidRPr="00AD68B5">
        <w:rPr>
          <w:rFonts w:ascii="Times New Roman" w:eastAsia="Times New Roman" w:hAnsi="Times New Roman" w:cs="Times New Roman"/>
          <w:iCs/>
          <w:sz w:val="24"/>
          <w:szCs w:val="24"/>
          <w:lang w:eastAsia="pl-PL"/>
        </w:rPr>
        <w:t xml:space="preserve"> poinformowano Wnioskodawcę, że </w:t>
      </w:r>
      <w:r>
        <w:rPr>
          <w:rFonts w:ascii="Times New Roman" w:eastAsia="Times New Roman" w:hAnsi="Times New Roman" w:cs="Times New Roman"/>
          <w:iCs/>
          <w:sz w:val="24"/>
          <w:szCs w:val="24"/>
          <w:lang w:eastAsia="pl-PL"/>
        </w:rPr>
        <w:t>Uczelnia</w:t>
      </w:r>
      <w:r w:rsidRPr="00AD68B5">
        <w:rPr>
          <w:rFonts w:ascii="Times New Roman" w:eastAsia="Times New Roman" w:hAnsi="Times New Roman" w:cs="Times New Roman"/>
          <w:iCs/>
          <w:sz w:val="24"/>
          <w:szCs w:val="24"/>
          <w:lang w:eastAsia="pl-PL"/>
        </w:rPr>
        <w:t xml:space="preserve"> nie dysponuje gotowym zestawieniem tego rodzaju spraw. Udostępnienie tych informacji w żądanym zakresie oraz formie wymagałoby przetworzenia, poprzez dokonanie analizy akt prowadzonych spraw, z punktu widzenia kryteriów wskazanych we wniosku. Dlatego wezwano Wnioskodawcę do wykazania w terminie 14 dni od doręczenia pisma, że uzyskanie informacji przetworzonej, zgodnie z treścią złożonego wniosku, jest szczególnie istotne dla interesu publicznego.</w:t>
      </w:r>
      <w:r w:rsidRPr="00AD68B5">
        <w:rPr>
          <w:rFonts w:ascii="Times New Roman" w:eastAsia="Times New Roman" w:hAnsi="Times New Roman" w:cs="Times New Roman"/>
          <w:sz w:val="24"/>
          <w:szCs w:val="24"/>
          <w:lang w:eastAsia="pl-PL"/>
        </w:rPr>
        <w:t xml:space="preserve"> </w:t>
      </w:r>
      <w:r w:rsidRPr="00AD68B5">
        <w:rPr>
          <w:rFonts w:ascii="Times New Roman" w:eastAsia="Times New Roman" w:hAnsi="Times New Roman" w:cs="Times New Roman"/>
          <w:iCs/>
          <w:sz w:val="24"/>
          <w:szCs w:val="24"/>
          <w:lang w:eastAsia="pl-PL"/>
        </w:rPr>
        <w:t xml:space="preserve">Wobec konieczności przeprowadzania postępowania w zakresie informacji przetworzonej, przedłużono termin rozpoznania sprawy do dnia </w:t>
      </w:r>
      <w:r>
        <w:rPr>
          <w:rFonts w:ascii="Times New Roman" w:eastAsia="Times New Roman" w:hAnsi="Times New Roman" w:cs="Times New Roman"/>
          <w:iCs/>
          <w:sz w:val="24"/>
          <w:szCs w:val="24"/>
          <w:lang w:eastAsia="pl-PL"/>
        </w:rPr>
        <w:t>...</w:t>
      </w:r>
    </w:p>
    <w:p w14:paraId="4D3F20EF" w14:textId="77777777" w:rsidR="00AD68B5" w:rsidRPr="00AD68B5" w:rsidRDefault="00AD68B5" w:rsidP="00AD68B5">
      <w:pPr>
        <w:spacing w:after="0" w:line="276" w:lineRule="auto"/>
        <w:jc w:val="both"/>
        <w:rPr>
          <w:rFonts w:ascii="Times New Roman" w:eastAsia="Times New Roman" w:hAnsi="Times New Roman" w:cs="Times New Roman"/>
          <w:iCs/>
          <w:sz w:val="24"/>
          <w:szCs w:val="24"/>
          <w:lang w:eastAsia="pl-PL"/>
        </w:rPr>
      </w:pPr>
    </w:p>
    <w:p w14:paraId="09DF6232" w14:textId="77777777" w:rsidR="00AD68B5" w:rsidRPr="00AD68B5" w:rsidRDefault="00AD68B5" w:rsidP="00AD68B5">
      <w:pPr>
        <w:spacing w:after="0" w:line="276" w:lineRule="auto"/>
        <w:jc w:val="both"/>
        <w:rPr>
          <w:rFonts w:ascii="Times New Roman" w:eastAsia="Times New Roman" w:hAnsi="Times New Roman" w:cs="Times New Roman"/>
          <w:iCs/>
          <w:sz w:val="24"/>
          <w:szCs w:val="24"/>
          <w:lang w:eastAsia="pl-PL"/>
        </w:rPr>
      </w:pPr>
      <w:r w:rsidRPr="00AD68B5">
        <w:rPr>
          <w:rFonts w:ascii="Times New Roman" w:eastAsia="Times New Roman" w:hAnsi="Times New Roman" w:cs="Times New Roman"/>
          <w:iCs/>
          <w:sz w:val="24"/>
          <w:szCs w:val="24"/>
          <w:lang w:eastAsia="pl-PL"/>
        </w:rPr>
        <w:t xml:space="preserve">Pomimo upływu wyznaczonego terminu, wezwanie pozostało bez odpowiedzi. </w:t>
      </w:r>
    </w:p>
    <w:p w14:paraId="59C6C4D2" w14:textId="77777777" w:rsidR="00AD68B5" w:rsidRPr="00AD68B5" w:rsidRDefault="00AD68B5" w:rsidP="00AD68B5">
      <w:pPr>
        <w:spacing w:after="0" w:line="276" w:lineRule="auto"/>
        <w:jc w:val="both"/>
        <w:rPr>
          <w:rFonts w:ascii="Times New Roman" w:eastAsia="Times New Roman" w:hAnsi="Times New Roman" w:cs="Times New Roman"/>
          <w:iCs/>
          <w:sz w:val="24"/>
          <w:szCs w:val="24"/>
          <w:lang w:eastAsia="pl-PL"/>
        </w:rPr>
      </w:pPr>
    </w:p>
    <w:p w14:paraId="39799005" w14:textId="77777777" w:rsidR="00AD68B5" w:rsidRPr="00AD68B5" w:rsidRDefault="00AD68B5" w:rsidP="00AD68B5">
      <w:pPr>
        <w:spacing w:line="276" w:lineRule="auto"/>
        <w:jc w:val="both"/>
        <w:rPr>
          <w:rFonts w:ascii="Times New Roman" w:eastAsia="Calibri" w:hAnsi="Times New Roman" w:cs="Times New Roman"/>
          <w:sz w:val="24"/>
          <w:szCs w:val="24"/>
        </w:rPr>
      </w:pPr>
      <w:r w:rsidRPr="00AD68B5">
        <w:rPr>
          <w:rFonts w:ascii="Times New Roman" w:eastAsia="Calibri" w:hAnsi="Times New Roman" w:cs="Times New Roman"/>
          <w:sz w:val="24"/>
          <w:szCs w:val="24"/>
        </w:rPr>
        <w:lastRenderedPageBreak/>
        <w:t>Z treści art. 3 ust. 1 pkt 1 u.d.i.p. wynika, że prawo do uzyskania informacji publicznej doznaje pewnych ograniczeń w zakresie dostępu do szczególnego rodzaju informacji publicznej, określanego jako „informacja przetworzona”. Prawo do informacji publicznej obejmuje uprawnienia do uzyskania informacji przetworzonej w takim zakresie, w jakim jest to szczególnie istotne dla interesu publicznego.</w:t>
      </w:r>
    </w:p>
    <w:p w14:paraId="0796E098" w14:textId="11538FA7" w:rsidR="00AD68B5" w:rsidRPr="00AD68B5" w:rsidRDefault="00AD68B5" w:rsidP="00AD68B5">
      <w:pPr>
        <w:spacing w:line="276" w:lineRule="auto"/>
        <w:jc w:val="both"/>
        <w:rPr>
          <w:rFonts w:ascii="Times New Roman" w:eastAsia="Calibri" w:hAnsi="Times New Roman" w:cs="Times New Roman"/>
          <w:spacing w:val="-5"/>
          <w:sz w:val="24"/>
          <w:szCs w:val="24"/>
        </w:rPr>
      </w:pPr>
      <w:r w:rsidRPr="00AD68B5">
        <w:rPr>
          <w:rFonts w:ascii="Times New Roman" w:eastAsia="Calibri" w:hAnsi="Times New Roman" w:cs="Times New Roman"/>
          <w:spacing w:val="-5"/>
          <w:sz w:val="24"/>
          <w:szCs w:val="24"/>
        </w:rPr>
        <w:t>W orzecznictwie sądów administracyjnych jednolicie wskazuje się na zestaw warunków, których spełnienie jest konieczne do uznania, że udostępniana informacja ma charakter przetworzony. Przede wszystkim podnosi się, że informacją przetworzoną jest taka informacja, którą organ nie dysponuje na dzień złożenia wniosku, a jej udostępnienie wymaga dokonania dodatkowych czynności np. sięgnięcia do dokumentacji źródłowej i przeprowadzenia czynności takich jak analizy, porównania, zestawienia, z zaangażowaniem określo</w:t>
      </w:r>
      <w:r w:rsidRPr="00AD68B5">
        <w:rPr>
          <w:rFonts w:ascii="Times New Roman" w:eastAsia="Calibri" w:hAnsi="Times New Roman" w:cs="Times New Roman"/>
          <w:sz w:val="24"/>
          <w:szCs w:val="24"/>
        </w:rPr>
        <w:t>nych środków osobowych i finansowych.</w:t>
      </w:r>
    </w:p>
    <w:p w14:paraId="49112359" w14:textId="0BB2E10E" w:rsidR="00AD68B5" w:rsidRPr="00AD68B5" w:rsidRDefault="00AD68B5" w:rsidP="00AD68B5">
      <w:pPr>
        <w:shd w:val="clear" w:color="auto" w:fill="FFFFFF"/>
        <w:spacing w:line="276" w:lineRule="auto"/>
        <w:ind w:left="11" w:right="47"/>
        <w:jc w:val="both"/>
        <w:rPr>
          <w:rFonts w:ascii="Times New Roman" w:eastAsia="Calibri" w:hAnsi="Times New Roman" w:cs="Times New Roman"/>
          <w:sz w:val="24"/>
          <w:szCs w:val="24"/>
        </w:rPr>
      </w:pPr>
      <w:r w:rsidRPr="00AD68B5">
        <w:rPr>
          <w:rFonts w:ascii="Times New Roman" w:eastAsia="Calibri" w:hAnsi="Times New Roman" w:cs="Times New Roman"/>
          <w:spacing w:val="-6"/>
          <w:sz w:val="24"/>
          <w:szCs w:val="24"/>
        </w:rPr>
        <w:t xml:space="preserve">W orzecznictwie podkreśla się, że o wystąpieniu informacji przetworzonej decyduje </w:t>
      </w:r>
      <w:r>
        <w:rPr>
          <w:rFonts w:ascii="Times New Roman" w:eastAsia="Calibri" w:hAnsi="Times New Roman" w:cs="Times New Roman"/>
          <w:spacing w:val="-6"/>
          <w:sz w:val="24"/>
          <w:szCs w:val="24"/>
        </w:rPr>
        <w:t xml:space="preserve">też </w:t>
      </w:r>
      <w:r w:rsidRPr="00AD68B5">
        <w:rPr>
          <w:rFonts w:ascii="Times New Roman" w:eastAsia="Calibri" w:hAnsi="Times New Roman" w:cs="Times New Roman"/>
          <w:spacing w:val="-5"/>
          <w:sz w:val="24"/>
          <w:szCs w:val="24"/>
        </w:rPr>
        <w:t xml:space="preserve">charakter działań prowadzących do jej pozyskania. Jeżeli do przygotowania informacji konieczne jest włożenie wysiłku intelektualnego informacja taka ma niewątpliwie charakter </w:t>
      </w:r>
      <w:r w:rsidRPr="00AD68B5">
        <w:rPr>
          <w:rFonts w:ascii="Times New Roman" w:eastAsia="Calibri" w:hAnsi="Times New Roman" w:cs="Times New Roman"/>
          <w:sz w:val="24"/>
          <w:szCs w:val="24"/>
        </w:rPr>
        <w:t>przetworzony.</w:t>
      </w:r>
      <w:r>
        <w:rPr>
          <w:rFonts w:ascii="Times New Roman" w:eastAsia="Calibri" w:hAnsi="Times New Roman" w:cs="Times New Roman"/>
          <w:sz w:val="24"/>
          <w:szCs w:val="24"/>
        </w:rPr>
        <w:t xml:space="preserve"> </w:t>
      </w:r>
      <w:r>
        <w:rPr>
          <w:rFonts w:ascii="Times New Roman" w:eastAsia="Calibri" w:hAnsi="Times New Roman" w:cs="Times New Roman"/>
          <w:spacing w:val="-5"/>
          <w:sz w:val="24"/>
          <w:szCs w:val="24"/>
        </w:rPr>
        <w:t>Ponadto,</w:t>
      </w:r>
      <w:r w:rsidRPr="00AD68B5">
        <w:rPr>
          <w:rFonts w:ascii="Times New Roman" w:eastAsia="Calibri" w:hAnsi="Times New Roman" w:cs="Times New Roman"/>
          <w:spacing w:val="-5"/>
          <w:sz w:val="24"/>
          <w:szCs w:val="24"/>
        </w:rPr>
        <w:t xml:space="preserve"> informacją przetworzoną jest informacja stano</w:t>
      </w:r>
      <w:r w:rsidRPr="00AD68B5">
        <w:rPr>
          <w:rFonts w:ascii="Times New Roman" w:eastAsia="Calibri" w:hAnsi="Times New Roman" w:cs="Times New Roman"/>
          <w:spacing w:val="-4"/>
          <w:sz w:val="24"/>
          <w:szCs w:val="24"/>
        </w:rPr>
        <w:t xml:space="preserve">wiąca sumę (zbiór) informacji prostych. </w:t>
      </w:r>
    </w:p>
    <w:p w14:paraId="3185DD35" w14:textId="77777777" w:rsidR="00AD68B5" w:rsidRPr="00AD68B5" w:rsidRDefault="00AD68B5" w:rsidP="00AD68B5">
      <w:pPr>
        <w:shd w:val="clear" w:color="auto" w:fill="FFFFFF"/>
        <w:spacing w:line="276" w:lineRule="auto"/>
        <w:ind w:right="50"/>
        <w:jc w:val="both"/>
        <w:rPr>
          <w:rFonts w:ascii="Times New Roman" w:eastAsia="Calibri" w:hAnsi="Times New Roman" w:cs="Times New Roman"/>
          <w:sz w:val="24"/>
          <w:szCs w:val="24"/>
        </w:rPr>
      </w:pPr>
      <w:r w:rsidRPr="00AD68B5">
        <w:rPr>
          <w:rFonts w:ascii="Times New Roman" w:eastAsia="Calibri" w:hAnsi="Times New Roman" w:cs="Times New Roman"/>
          <w:spacing w:val="-5"/>
          <w:sz w:val="24"/>
          <w:szCs w:val="24"/>
        </w:rPr>
        <w:t xml:space="preserve">Podsumowując: kryteriami odróżniającymi informację przetworzoną od informacji prostej </w:t>
      </w:r>
      <w:r w:rsidRPr="00AD68B5">
        <w:rPr>
          <w:rFonts w:ascii="Times New Roman" w:eastAsia="Calibri" w:hAnsi="Times New Roman" w:cs="Times New Roman"/>
          <w:spacing w:val="-7"/>
          <w:sz w:val="24"/>
          <w:szCs w:val="24"/>
        </w:rPr>
        <w:t xml:space="preserve">jest, czy informacja żądana przez wnioskodawcę jest w posiadaniu podmiotu zobowiązanego, czy też takiej informacji organ nie ma i dopiero na zamówienie wnioskodawcy musi przetworzyć posiadane przez niego </w:t>
      </w:r>
      <w:r w:rsidRPr="00AD68B5">
        <w:rPr>
          <w:rFonts w:ascii="Times New Roman" w:eastAsia="Calibri" w:hAnsi="Times New Roman" w:cs="Times New Roman"/>
          <w:spacing w:val="-6"/>
          <w:sz w:val="24"/>
          <w:szCs w:val="24"/>
        </w:rPr>
        <w:t xml:space="preserve">informacje proste celem jej uzyskania, tworząc np. zbiór informacji prostych. Przy czym do pozyskania takiej informacji konieczne jest dokonanie analiz i zestawień połączonych z zaangażowaniem w ich pozyskanie określonych środków osobowych wymagających przede wszystkim pracy intelektualnej pracowników </w:t>
      </w:r>
      <w:r w:rsidRPr="00AD68B5">
        <w:rPr>
          <w:rFonts w:ascii="Times New Roman" w:eastAsia="Calibri" w:hAnsi="Times New Roman" w:cs="Times New Roman"/>
          <w:sz w:val="24"/>
          <w:szCs w:val="24"/>
        </w:rPr>
        <w:t>podmiotu zobowiązanego.</w:t>
      </w:r>
    </w:p>
    <w:p w14:paraId="778405DA" w14:textId="7D123E0D" w:rsidR="00AD68B5" w:rsidRPr="00AD68B5" w:rsidRDefault="00AD68B5" w:rsidP="005A3C8D">
      <w:pPr>
        <w:shd w:val="clear" w:color="auto" w:fill="FFFFFF"/>
        <w:spacing w:line="276" w:lineRule="auto"/>
        <w:ind w:left="25" w:right="23"/>
        <w:jc w:val="both"/>
        <w:rPr>
          <w:rFonts w:ascii="Times New Roman" w:eastAsia="Calibri" w:hAnsi="Times New Roman" w:cs="Times New Roman"/>
          <w:spacing w:val="-5"/>
          <w:sz w:val="24"/>
          <w:szCs w:val="24"/>
        </w:rPr>
      </w:pPr>
      <w:r w:rsidRPr="00AD68B5">
        <w:rPr>
          <w:rFonts w:ascii="Times New Roman" w:eastAsia="Calibri" w:hAnsi="Times New Roman" w:cs="Times New Roman"/>
          <w:sz w:val="24"/>
          <w:szCs w:val="24"/>
        </w:rPr>
        <w:t xml:space="preserve">Odnosząc powyższe do przedmiotu żądania wniosku w sprawie, </w:t>
      </w:r>
      <w:r w:rsidRPr="00AD68B5">
        <w:rPr>
          <w:rFonts w:ascii="Times New Roman" w:eastAsia="Calibri" w:hAnsi="Times New Roman" w:cs="Times New Roman"/>
          <w:spacing w:val="-5"/>
          <w:sz w:val="24"/>
          <w:szCs w:val="24"/>
        </w:rPr>
        <w:t xml:space="preserve">wskazać należy, że </w:t>
      </w:r>
      <w:r>
        <w:rPr>
          <w:rFonts w:ascii="Times New Roman" w:eastAsia="Calibri" w:hAnsi="Times New Roman" w:cs="Times New Roman"/>
          <w:spacing w:val="-5"/>
          <w:sz w:val="24"/>
          <w:szCs w:val="24"/>
        </w:rPr>
        <w:t xml:space="preserve">Uczelnia </w:t>
      </w:r>
      <w:r w:rsidRPr="00AD68B5">
        <w:rPr>
          <w:rFonts w:ascii="Times New Roman" w:eastAsia="Calibri" w:hAnsi="Times New Roman" w:cs="Times New Roman"/>
          <w:spacing w:val="-5"/>
          <w:sz w:val="24"/>
          <w:szCs w:val="24"/>
        </w:rPr>
        <w:t>dysponuje elektronicznym systemem o nazwie „</w:t>
      </w:r>
      <w:r>
        <w:rPr>
          <w:rFonts w:ascii="Times New Roman" w:eastAsia="Calibri" w:hAnsi="Times New Roman" w:cs="Times New Roman"/>
          <w:spacing w:val="-5"/>
          <w:sz w:val="24"/>
          <w:szCs w:val="24"/>
        </w:rPr>
        <w:t>...</w:t>
      </w:r>
      <w:r w:rsidRPr="00AD68B5">
        <w:rPr>
          <w:rFonts w:ascii="Times New Roman" w:eastAsia="Calibri" w:hAnsi="Times New Roman" w:cs="Times New Roman"/>
          <w:spacing w:val="-5"/>
          <w:sz w:val="24"/>
          <w:szCs w:val="24"/>
        </w:rPr>
        <w:t xml:space="preserve">”, który opisuje sprawy m.in. poprzez wskazanie </w:t>
      </w:r>
      <w:r>
        <w:rPr>
          <w:rFonts w:ascii="Times New Roman" w:eastAsia="Calibri" w:hAnsi="Times New Roman" w:cs="Times New Roman"/>
          <w:spacing w:val="-5"/>
          <w:sz w:val="24"/>
          <w:szCs w:val="24"/>
        </w:rPr>
        <w:t>imienia i nazwiska wnioskodawcy, skróconego przedmiotu podania</w:t>
      </w:r>
      <w:r w:rsidR="005A3C8D">
        <w:rPr>
          <w:rFonts w:ascii="Times New Roman" w:eastAsia="Calibri" w:hAnsi="Times New Roman" w:cs="Times New Roman"/>
          <w:spacing w:val="-5"/>
          <w:sz w:val="24"/>
          <w:szCs w:val="24"/>
        </w:rPr>
        <w:t xml:space="preserve"> oraz osoby odpowiedzialnej za załatwienie sprawy. </w:t>
      </w:r>
      <w:r w:rsidRPr="00AD68B5">
        <w:rPr>
          <w:rFonts w:ascii="Times New Roman" w:eastAsia="Calibri" w:hAnsi="Times New Roman" w:cs="Times New Roman"/>
          <w:spacing w:val="-5"/>
          <w:sz w:val="24"/>
          <w:szCs w:val="24"/>
        </w:rPr>
        <w:t xml:space="preserve">Celem prowadzenia systemu jest identyfikacja sprawy i jej referenta. Funkcją systemu jest usprawnienie pracy </w:t>
      </w:r>
      <w:r w:rsidR="005A3C8D">
        <w:rPr>
          <w:rFonts w:ascii="Times New Roman" w:eastAsia="Calibri" w:hAnsi="Times New Roman" w:cs="Times New Roman"/>
          <w:spacing w:val="-5"/>
          <w:sz w:val="24"/>
          <w:szCs w:val="24"/>
        </w:rPr>
        <w:t xml:space="preserve">biura administracyjnego. </w:t>
      </w:r>
      <w:r w:rsidRPr="00AD68B5">
        <w:rPr>
          <w:rFonts w:ascii="Times New Roman" w:eastAsia="Calibri" w:hAnsi="Times New Roman" w:cs="Times New Roman"/>
          <w:spacing w:val="-5"/>
          <w:sz w:val="24"/>
          <w:szCs w:val="24"/>
        </w:rPr>
        <w:t xml:space="preserve">Z tego względu zebranie informacji na temat wszystkich postępowań zgodnie z wymogami Wnioskodawcy, w szczególności z podziałem </w:t>
      </w:r>
      <w:r w:rsidR="005A3C8D">
        <w:rPr>
          <w:rFonts w:ascii="Times New Roman" w:eastAsia="Calibri" w:hAnsi="Times New Roman" w:cs="Times New Roman"/>
          <w:spacing w:val="-5"/>
          <w:sz w:val="24"/>
          <w:szCs w:val="24"/>
        </w:rPr>
        <w:t>wskazanym we wniosku</w:t>
      </w:r>
      <w:r w:rsidRPr="00AD68B5">
        <w:rPr>
          <w:rFonts w:ascii="Times New Roman" w:eastAsia="Calibri" w:hAnsi="Times New Roman" w:cs="Times New Roman"/>
          <w:spacing w:val="-5"/>
          <w:sz w:val="24"/>
          <w:szCs w:val="24"/>
        </w:rPr>
        <w:t xml:space="preserve">, wymagałoby zgromadzenia i analizy faktycznej i prawnej wszystkich akt jednostkowych spraw. </w:t>
      </w:r>
      <w:r w:rsidR="005A3C8D">
        <w:rPr>
          <w:rFonts w:ascii="Times New Roman" w:eastAsia="Calibri" w:hAnsi="Times New Roman" w:cs="Times New Roman"/>
          <w:spacing w:val="-5"/>
          <w:sz w:val="24"/>
          <w:szCs w:val="24"/>
        </w:rPr>
        <w:t>A</w:t>
      </w:r>
      <w:r w:rsidRPr="00AD68B5">
        <w:rPr>
          <w:rFonts w:ascii="Times New Roman" w:eastAsia="Calibri" w:hAnsi="Times New Roman" w:cs="Times New Roman"/>
          <w:spacing w:val="-5"/>
          <w:sz w:val="24"/>
          <w:szCs w:val="24"/>
        </w:rPr>
        <w:t xml:space="preserve">naliza, zgodnie z zakresem wniosku, musiałaby dotyczyć wszystkich spraw z całego okresu funkcjonowania </w:t>
      </w:r>
      <w:r w:rsidR="005A3C8D">
        <w:rPr>
          <w:rFonts w:ascii="Times New Roman" w:eastAsia="Calibri" w:hAnsi="Times New Roman" w:cs="Times New Roman"/>
          <w:spacing w:val="-5"/>
          <w:sz w:val="24"/>
          <w:szCs w:val="24"/>
        </w:rPr>
        <w:t>Uczelni</w:t>
      </w:r>
      <w:r w:rsidRPr="00AD68B5">
        <w:rPr>
          <w:rFonts w:ascii="Times New Roman" w:eastAsia="Calibri" w:hAnsi="Times New Roman" w:cs="Times New Roman"/>
          <w:spacing w:val="-5"/>
          <w:sz w:val="24"/>
          <w:szCs w:val="24"/>
        </w:rPr>
        <w:t xml:space="preserve">, tj. </w:t>
      </w:r>
      <w:r w:rsidR="005A3C8D">
        <w:rPr>
          <w:rFonts w:ascii="Times New Roman" w:eastAsia="Calibri" w:hAnsi="Times New Roman" w:cs="Times New Roman"/>
          <w:spacing w:val="-5"/>
          <w:sz w:val="24"/>
          <w:szCs w:val="24"/>
        </w:rPr>
        <w:t>od ... roku</w:t>
      </w:r>
      <w:r w:rsidRPr="00AD68B5">
        <w:rPr>
          <w:rFonts w:ascii="Times New Roman" w:eastAsia="Calibri" w:hAnsi="Times New Roman" w:cs="Times New Roman"/>
          <w:spacing w:val="-5"/>
          <w:sz w:val="24"/>
          <w:szCs w:val="24"/>
        </w:rPr>
        <w:t xml:space="preserve">. </w:t>
      </w:r>
    </w:p>
    <w:p w14:paraId="35562320" w14:textId="77777777" w:rsidR="005A3C8D" w:rsidRPr="005A3C8D" w:rsidRDefault="00AD68B5" w:rsidP="005A3C8D">
      <w:pPr>
        <w:tabs>
          <w:tab w:val="right" w:pos="9072"/>
        </w:tabs>
        <w:spacing w:after="0" w:line="276" w:lineRule="auto"/>
        <w:jc w:val="both"/>
        <w:rPr>
          <w:rFonts w:ascii="Times New Roman" w:eastAsia="Times New Roman" w:hAnsi="Times New Roman" w:cs="Times New Roman"/>
          <w:sz w:val="24"/>
          <w:szCs w:val="24"/>
          <w:lang w:eastAsia="pl-PL"/>
        </w:rPr>
      </w:pPr>
      <w:r w:rsidRPr="00AD68B5">
        <w:rPr>
          <w:rFonts w:ascii="Times New Roman" w:eastAsia="Times New Roman" w:hAnsi="Times New Roman" w:cs="Times New Roman"/>
          <w:b/>
          <w:bCs/>
          <w:sz w:val="24"/>
          <w:szCs w:val="24"/>
          <w:lang w:eastAsia="pl-PL"/>
        </w:rPr>
        <w:t xml:space="preserve">W oparciu o powyższe okoliczności stwierdzić należy, iż informacja publiczna o jaką wystąpił Wnioskodawca, ze względu na zakres, czas i kryteria selekcji spraw oraz konieczność intelektualnego zaangażowania pracowników </w:t>
      </w:r>
      <w:r w:rsidR="005A3C8D" w:rsidRPr="00381C03">
        <w:rPr>
          <w:rFonts w:ascii="Times New Roman" w:eastAsia="Times New Roman" w:hAnsi="Times New Roman" w:cs="Times New Roman"/>
          <w:b/>
          <w:bCs/>
          <w:sz w:val="24"/>
          <w:szCs w:val="24"/>
          <w:lang w:eastAsia="pl-PL"/>
        </w:rPr>
        <w:t>Uczelni</w:t>
      </w:r>
      <w:r w:rsidRPr="00AD68B5">
        <w:rPr>
          <w:rFonts w:ascii="Times New Roman" w:eastAsia="Times New Roman" w:hAnsi="Times New Roman" w:cs="Times New Roman"/>
          <w:b/>
          <w:bCs/>
          <w:sz w:val="24"/>
          <w:szCs w:val="24"/>
          <w:lang w:eastAsia="pl-PL"/>
        </w:rPr>
        <w:t xml:space="preserve"> celem przygotowywania żądanej informacji, jest informacją publiczną przetworzoną.</w:t>
      </w:r>
      <w:r w:rsidRPr="00AD68B5">
        <w:rPr>
          <w:rFonts w:ascii="Times New Roman" w:eastAsia="Times New Roman" w:hAnsi="Times New Roman" w:cs="Times New Roman"/>
          <w:sz w:val="24"/>
          <w:szCs w:val="24"/>
          <w:lang w:eastAsia="pl-PL"/>
        </w:rPr>
        <w:t xml:space="preserve"> Z tego względu w sprawie należało ustalić, czy zaistniała przesłanka szczególnej istotności udostępnienia żądanej informacji przetworzonej dla interesu publicznego.</w:t>
      </w:r>
    </w:p>
    <w:p w14:paraId="2475734B" w14:textId="77777777" w:rsidR="005A3C8D" w:rsidRPr="005A3C8D" w:rsidRDefault="005A3C8D" w:rsidP="005A3C8D">
      <w:pPr>
        <w:tabs>
          <w:tab w:val="right" w:pos="9072"/>
        </w:tabs>
        <w:spacing w:after="0" w:line="276" w:lineRule="auto"/>
        <w:jc w:val="both"/>
        <w:rPr>
          <w:rFonts w:ascii="Times New Roman" w:eastAsia="Times New Roman" w:hAnsi="Times New Roman" w:cs="Times New Roman"/>
          <w:sz w:val="24"/>
          <w:szCs w:val="24"/>
          <w:lang w:eastAsia="pl-PL"/>
        </w:rPr>
      </w:pPr>
    </w:p>
    <w:p w14:paraId="798E45A8" w14:textId="172A9893" w:rsidR="005A3C8D" w:rsidRPr="005A3C8D" w:rsidRDefault="005A3C8D" w:rsidP="005A3C8D">
      <w:pPr>
        <w:tabs>
          <w:tab w:val="right" w:pos="9072"/>
        </w:tabs>
        <w:spacing w:after="0" w:line="276" w:lineRule="auto"/>
        <w:jc w:val="both"/>
        <w:rPr>
          <w:rFonts w:ascii="Times New Roman" w:eastAsia="Times New Roman" w:hAnsi="Times New Roman" w:cs="Times New Roman"/>
          <w:sz w:val="24"/>
          <w:szCs w:val="24"/>
          <w:lang w:eastAsia="pl-PL"/>
        </w:rPr>
      </w:pPr>
      <w:r w:rsidRPr="005A3C8D">
        <w:rPr>
          <w:rFonts w:ascii="Times New Roman" w:eastAsia="Times New Roman" w:hAnsi="Times New Roman" w:cs="Times New Roman"/>
          <w:color w:val="000000"/>
          <w:sz w:val="24"/>
          <w:szCs w:val="24"/>
          <w:lang w:eastAsia="pl-PL"/>
        </w:rPr>
        <w:t xml:space="preserve">Sądy administracyjne przewidują trzy zasadnicze wymogi dla jego wykazania tej przesłanki, które muszą być spełnione łącznie. </w:t>
      </w:r>
    </w:p>
    <w:p w14:paraId="62132AE6" w14:textId="77777777" w:rsidR="005A3C8D" w:rsidRPr="005A3C8D" w:rsidRDefault="005A3C8D" w:rsidP="005A3C8D">
      <w:pPr>
        <w:numPr>
          <w:ilvl w:val="0"/>
          <w:numId w:val="2"/>
        </w:numPr>
        <w:spacing w:after="0" w:line="276" w:lineRule="auto"/>
        <w:jc w:val="both"/>
        <w:rPr>
          <w:rFonts w:ascii="Times New Roman" w:eastAsia="Times New Roman" w:hAnsi="Times New Roman" w:cs="Times New Roman"/>
          <w:color w:val="000000"/>
          <w:sz w:val="24"/>
          <w:szCs w:val="24"/>
          <w:lang w:eastAsia="pl-PL"/>
        </w:rPr>
      </w:pPr>
      <w:r w:rsidRPr="005A3C8D">
        <w:rPr>
          <w:rFonts w:ascii="Times New Roman" w:eastAsia="Times New Roman" w:hAnsi="Times New Roman" w:cs="Times New Roman"/>
          <w:color w:val="000000"/>
          <w:sz w:val="24"/>
          <w:szCs w:val="24"/>
          <w:lang w:eastAsia="pl-PL"/>
        </w:rPr>
        <w:lastRenderedPageBreak/>
        <w:t xml:space="preserve">Po pierwsze, istotna jest intencja wnioskodawcy i wskazany przez niego cel przetworzenia. </w:t>
      </w:r>
    </w:p>
    <w:p w14:paraId="1461B6EA" w14:textId="77777777" w:rsidR="005A3C8D" w:rsidRPr="005A3C8D" w:rsidRDefault="005A3C8D" w:rsidP="005A3C8D">
      <w:pPr>
        <w:numPr>
          <w:ilvl w:val="0"/>
          <w:numId w:val="2"/>
        </w:numPr>
        <w:spacing w:after="0" w:line="276" w:lineRule="auto"/>
        <w:jc w:val="both"/>
        <w:rPr>
          <w:rFonts w:ascii="Times New Roman" w:eastAsia="Times New Roman" w:hAnsi="Times New Roman" w:cs="Times New Roman"/>
          <w:color w:val="000000"/>
          <w:sz w:val="24"/>
          <w:szCs w:val="24"/>
          <w:lang w:eastAsia="pl-PL"/>
        </w:rPr>
      </w:pPr>
      <w:r w:rsidRPr="005A3C8D">
        <w:rPr>
          <w:rFonts w:ascii="Times New Roman" w:eastAsia="Times New Roman" w:hAnsi="Times New Roman" w:cs="Times New Roman"/>
          <w:color w:val="000000"/>
          <w:sz w:val="24"/>
          <w:szCs w:val="24"/>
          <w:lang w:eastAsia="pl-PL"/>
        </w:rPr>
        <w:t xml:space="preserve">Po drugie ważna jest istota i charakter żądanej informacji, gdyż w przepisie art. 3 ust. 1 pkt 1 u.d.i.p. chodzi m.in. o to, czy uzyskanie danej informacji przetworzonej może mieć realne znaczenie dla funkcjonowania określonych struktur publicznych w konkretnej dziedzinie życia społecznego i wpływać na usprawnienie wykonywania zadań publicznych dla dobra wspólnego danej społeczności. </w:t>
      </w:r>
    </w:p>
    <w:p w14:paraId="03B2DE11" w14:textId="77777777" w:rsidR="005A3C8D" w:rsidRPr="005A3C8D" w:rsidRDefault="005A3C8D" w:rsidP="005A3C8D">
      <w:pPr>
        <w:numPr>
          <w:ilvl w:val="0"/>
          <w:numId w:val="2"/>
        </w:numPr>
        <w:spacing w:after="0" w:line="276" w:lineRule="auto"/>
        <w:jc w:val="both"/>
        <w:rPr>
          <w:rFonts w:ascii="Times New Roman" w:eastAsia="Times New Roman" w:hAnsi="Times New Roman" w:cs="Times New Roman"/>
          <w:color w:val="000000"/>
          <w:sz w:val="24"/>
          <w:szCs w:val="24"/>
          <w:lang w:eastAsia="pl-PL"/>
        </w:rPr>
      </w:pPr>
      <w:r w:rsidRPr="005A3C8D">
        <w:rPr>
          <w:rFonts w:ascii="Times New Roman" w:eastAsia="Times New Roman" w:hAnsi="Times New Roman" w:cs="Times New Roman"/>
          <w:color w:val="000000"/>
          <w:sz w:val="24"/>
          <w:szCs w:val="24"/>
          <w:lang w:eastAsia="pl-PL"/>
        </w:rPr>
        <w:t xml:space="preserve">Po trzecie zaś, istotne znaczenia ma charakter lub pozycja podmiotu żądającego udzielenia informacji publicznej, a zwłaszcza realne możliwości wykorzystania uzyskanych przez niego danych (wyrok NSA z 23.11.2018 r., I OSK 2951/16, CBOSA). </w:t>
      </w:r>
    </w:p>
    <w:p w14:paraId="7FFDE858" w14:textId="1CD88918" w:rsidR="005A3C8D" w:rsidRPr="005A3C8D" w:rsidRDefault="005A3C8D" w:rsidP="005A3C8D">
      <w:pPr>
        <w:spacing w:after="0" w:line="276" w:lineRule="auto"/>
        <w:jc w:val="both"/>
        <w:rPr>
          <w:rFonts w:ascii="Times New Roman" w:eastAsia="Times New Roman" w:hAnsi="Times New Roman" w:cs="Times New Roman"/>
          <w:color w:val="000000"/>
          <w:sz w:val="24"/>
          <w:szCs w:val="24"/>
          <w:lang w:eastAsia="pl-PL"/>
        </w:rPr>
      </w:pPr>
      <w:r w:rsidRPr="005A3C8D">
        <w:rPr>
          <w:rFonts w:ascii="Times New Roman" w:eastAsia="Times New Roman" w:hAnsi="Times New Roman" w:cs="Times New Roman"/>
          <w:color w:val="000000"/>
          <w:sz w:val="24"/>
          <w:szCs w:val="24"/>
          <w:lang w:eastAsia="pl-PL"/>
        </w:rPr>
        <w:t>Dlatego też, Wnioskodawca żądający informacji publicznej przetworzonej, dla jej uzyskania, powinien wykazać nie tylko, że jest ona ważna dla dużego kręgu potencjalnych odbiorców, lecz także, że jej uzyskanie stwarza realną możliwość wykorzystania danych dla poprawy funkcjonowania np. organu administracji publicznej, a przez to poprawy ochrony interesu publicznego (wyrok NSA z 5.</w:t>
      </w:r>
      <w:r>
        <w:rPr>
          <w:rFonts w:ascii="Times New Roman" w:eastAsia="Times New Roman" w:hAnsi="Times New Roman" w:cs="Times New Roman"/>
          <w:color w:val="000000"/>
          <w:sz w:val="24"/>
          <w:szCs w:val="24"/>
          <w:lang w:eastAsia="pl-PL"/>
        </w:rPr>
        <w:t>0</w:t>
      </w:r>
      <w:r w:rsidRPr="005A3C8D">
        <w:rPr>
          <w:rFonts w:ascii="Times New Roman" w:eastAsia="Times New Roman" w:hAnsi="Times New Roman" w:cs="Times New Roman"/>
          <w:color w:val="000000"/>
          <w:sz w:val="24"/>
          <w:szCs w:val="24"/>
          <w:lang w:eastAsia="pl-PL"/>
        </w:rPr>
        <w:t>3.2013 r., I OSK 3097/12, CBOSA).</w:t>
      </w:r>
    </w:p>
    <w:p w14:paraId="3F064184" w14:textId="77777777" w:rsidR="00AD68B5" w:rsidRDefault="00AD68B5" w:rsidP="00AD68B5">
      <w:pPr>
        <w:spacing w:after="0" w:line="276" w:lineRule="auto"/>
        <w:jc w:val="both"/>
        <w:rPr>
          <w:rFonts w:ascii="Times New Roman" w:eastAsia="Times New Roman" w:hAnsi="Times New Roman" w:cs="Times New Roman"/>
          <w:color w:val="000000"/>
          <w:sz w:val="24"/>
          <w:szCs w:val="24"/>
          <w:lang w:eastAsia="pl-PL"/>
        </w:rPr>
      </w:pPr>
    </w:p>
    <w:p w14:paraId="4E5829CB" w14:textId="3AF121DA" w:rsidR="005A3C8D" w:rsidRPr="001C26E4" w:rsidRDefault="00AD68B5" w:rsidP="001C26E4">
      <w:pPr>
        <w:tabs>
          <w:tab w:val="right" w:pos="9072"/>
        </w:tabs>
        <w:spacing w:after="0" w:line="276" w:lineRule="auto"/>
        <w:jc w:val="both"/>
        <w:rPr>
          <w:rFonts w:ascii="Times New Roman" w:eastAsia="Times New Roman" w:hAnsi="Times New Roman" w:cs="Times New Roman"/>
          <w:sz w:val="24"/>
          <w:szCs w:val="24"/>
          <w:lang w:eastAsia="pl-PL"/>
        </w:rPr>
      </w:pPr>
      <w:r w:rsidRPr="00AD68B5">
        <w:rPr>
          <w:rFonts w:ascii="Times New Roman" w:eastAsia="Times New Roman" w:hAnsi="Times New Roman" w:cs="Times New Roman"/>
          <w:b/>
          <w:bCs/>
          <w:sz w:val="24"/>
          <w:szCs w:val="24"/>
          <w:lang w:eastAsia="pl-PL"/>
        </w:rPr>
        <w:t xml:space="preserve">W niniejszej sprawie Wnioskodawca nie wykazał, że udostępnienie informacji publicznej we wskazanym we wniosku zakresie jest szczególnie istotne dla interesu publicznego. </w:t>
      </w:r>
      <w:r w:rsidRPr="00AD68B5">
        <w:rPr>
          <w:rFonts w:ascii="Times New Roman" w:eastAsia="Times New Roman" w:hAnsi="Times New Roman" w:cs="Times New Roman"/>
          <w:sz w:val="24"/>
          <w:szCs w:val="24"/>
          <w:lang w:eastAsia="pl-PL"/>
        </w:rPr>
        <w:t>Bez odpowiedzi pozostawił wezwanie do wykazania tego interesu.</w:t>
      </w:r>
      <w:r w:rsidR="005A3C8D">
        <w:rPr>
          <w:rFonts w:ascii="Times New Roman" w:eastAsia="Times New Roman" w:hAnsi="Times New Roman" w:cs="Times New Roman"/>
          <w:sz w:val="24"/>
          <w:szCs w:val="24"/>
          <w:lang w:eastAsia="pl-PL"/>
        </w:rPr>
        <w:t xml:space="preserve"> </w:t>
      </w:r>
      <w:r w:rsidRPr="00AD68B5">
        <w:rPr>
          <w:rFonts w:ascii="Times New Roman" w:eastAsia="Calibri" w:hAnsi="Times New Roman" w:cs="Times New Roman"/>
          <w:sz w:val="24"/>
          <w:szCs w:val="24"/>
        </w:rPr>
        <w:t xml:space="preserve">W ocenie </w:t>
      </w:r>
      <w:r w:rsidR="005A3C8D">
        <w:rPr>
          <w:rFonts w:ascii="Times New Roman" w:eastAsia="Calibri" w:hAnsi="Times New Roman" w:cs="Times New Roman"/>
          <w:sz w:val="24"/>
          <w:szCs w:val="24"/>
        </w:rPr>
        <w:t xml:space="preserve">Uczelni </w:t>
      </w:r>
      <w:r w:rsidRPr="00AD68B5">
        <w:rPr>
          <w:rFonts w:ascii="Times New Roman" w:eastAsia="Calibri" w:hAnsi="Times New Roman" w:cs="Times New Roman"/>
          <w:sz w:val="24"/>
          <w:szCs w:val="24"/>
        </w:rPr>
        <w:t xml:space="preserve">okoliczności sprawy nie wskazują, aby Wnioskodawca miał realny wpływ na funkcjonowanie instytucji </w:t>
      </w:r>
      <w:r w:rsidR="005A3C8D">
        <w:rPr>
          <w:rFonts w:ascii="Times New Roman" w:eastAsia="Calibri" w:hAnsi="Times New Roman" w:cs="Times New Roman"/>
          <w:sz w:val="24"/>
          <w:szCs w:val="24"/>
        </w:rPr>
        <w:t>publicznych</w:t>
      </w:r>
      <w:r w:rsidRPr="00AD68B5">
        <w:rPr>
          <w:rFonts w:ascii="Times New Roman" w:eastAsia="Calibri" w:hAnsi="Times New Roman" w:cs="Times New Roman"/>
          <w:sz w:val="24"/>
          <w:szCs w:val="24"/>
        </w:rPr>
        <w:t xml:space="preserve">. Zakres żądanych informacji dowodzi, że celem wniosku było zaspokojenie ciekawości, ewentualnie wykorzystanie informacji w celach osobistych lub prowadzonej działalności. Tym samym przetworzenie informacji wedle kryteriów wskazanych przez Wnioskodawcę nie wpłynęłoby na poprawę i usprawnienie wykonywania zadań publicznych przez </w:t>
      </w:r>
      <w:r w:rsidR="005A3C8D">
        <w:rPr>
          <w:rFonts w:ascii="Times New Roman" w:eastAsia="Calibri" w:hAnsi="Times New Roman" w:cs="Times New Roman"/>
          <w:sz w:val="24"/>
          <w:szCs w:val="24"/>
        </w:rPr>
        <w:t xml:space="preserve">Uczelnię lub inne organy państwa, </w:t>
      </w:r>
      <w:r w:rsidRPr="00AD68B5">
        <w:rPr>
          <w:rFonts w:ascii="Times New Roman" w:eastAsia="Calibri" w:hAnsi="Times New Roman" w:cs="Times New Roman"/>
          <w:sz w:val="24"/>
          <w:szCs w:val="24"/>
        </w:rPr>
        <w:t xml:space="preserve">ale nadmiernie i bez wyraźnej potrzeby obciążyłoby </w:t>
      </w:r>
      <w:r w:rsidR="005A3C8D">
        <w:rPr>
          <w:rFonts w:ascii="Times New Roman" w:eastAsia="Calibri" w:hAnsi="Times New Roman" w:cs="Times New Roman"/>
          <w:sz w:val="24"/>
          <w:szCs w:val="24"/>
        </w:rPr>
        <w:t>Uczelnię</w:t>
      </w:r>
      <w:r w:rsidRPr="00AD68B5">
        <w:rPr>
          <w:rFonts w:ascii="Times New Roman" w:eastAsia="Calibri" w:hAnsi="Times New Roman" w:cs="Times New Roman"/>
          <w:sz w:val="24"/>
          <w:szCs w:val="24"/>
        </w:rPr>
        <w:t xml:space="preserve"> pracą. Przetworzenie informacji wymagałoby znacznego zaangażowania pracowników, aby zebrać, przeanalizować, zsumować, zweryfikować i uszeregować informacje o sprawach wedle żądania wniosku. W sprawie nie ma przesłanek pozwalających uznać, że ewentualne wykorzystanie tak przygotowanej informacji ukierunkowane zostanie na ochronę interesu publicznego. Z tych względów nie ma podstaw do uznania, że przetworzenie informacji w przedmiotowej sprawie jest uzasadnione.</w:t>
      </w:r>
    </w:p>
    <w:p w14:paraId="6A23CCBA" w14:textId="7B1ACDDA" w:rsidR="00AD68B5" w:rsidRPr="00AD68B5" w:rsidRDefault="00AD68B5" w:rsidP="00AD68B5">
      <w:pPr>
        <w:autoSpaceDE w:val="0"/>
        <w:autoSpaceDN w:val="0"/>
        <w:adjustRightInd w:val="0"/>
        <w:spacing w:line="276" w:lineRule="auto"/>
        <w:jc w:val="both"/>
        <w:rPr>
          <w:rFonts w:ascii="Times New Roman" w:eastAsia="Calibri" w:hAnsi="Times New Roman" w:cs="Times New Roman"/>
          <w:sz w:val="24"/>
          <w:szCs w:val="24"/>
        </w:rPr>
      </w:pPr>
      <w:r w:rsidRPr="00AD68B5">
        <w:rPr>
          <w:rFonts w:ascii="Times New Roman" w:eastAsia="Calibri" w:hAnsi="Times New Roman" w:cs="Times New Roman"/>
          <w:sz w:val="24"/>
          <w:szCs w:val="24"/>
        </w:rPr>
        <w:t>Wobec powyższego, rozstrzygnięto jak na wstępie.</w:t>
      </w:r>
    </w:p>
    <w:p w14:paraId="7A71DC00" w14:textId="77777777" w:rsidR="00AD68B5" w:rsidRPr="00AD68B5" w:rsidRDefault="00AD68B5" w:rsidP="00AD68B5">
      <w:pPr>
        <w:spacing w:after="120" w:line="276" w:lineRule="auto"/>
        <w:ind w:firstLine="708"/>
        <w:jc w:val="both"/>
        <w:rPr>
          <w:rFonts w:ascii="Times New Roman" w:eastAsia="Times New Roman" w:hAnsi="Times New Roman" w:cs="Times New Roman"/>
          <w:sz w:val="24"/>
          <w:szCs w:val="24"/>
          <w:lang w:eastAsia="pl-PL"/>
        </w:rPr>
      </w:pPr>
    </w:p>
    <w:p w14:paraId="556963C1" w14:textId="68B686EF" w:rsidR="001C26E4" w:rsidRPr="001C26E4" w:rsidRDefault="001C26E4" w:rsidP="00AD68B5">
      <w:pPr>
        <w:spacing w:line="276" w:lineRule="auto"/>
        <w:jc w:val="both"/>
        <w:rPr>
          <w:rFonts w:ascii="Times New Roman" w:eastAsia="Calibri" w:hAnsi="Times New Roman" w:cs="Times New Roman"/>
          <w:b/>
          <w:color w:val="FF0000"/>
          <w:sz w:val="24"/>
          <w:szCs w:val="24"/>
          <w:u w:val="single"/>
        </w:rPr>
      </w:pPr>
      <w:r w:rsidRPr="001C26E4">
        <w:rPr>
          <w:rFonts w:ascii="Times New Roman" w:eastAsia="Calibri" w:hAnsi="Times New Roman" w:cs="Times New Roman"/>
          <w:b/>
          <w:color w:val="FF0000"/>
          <w:sz w:val="24"/>
          <w:szCs w:val="24"/>
          <w:u w:val="single"/>
        </w:rPr>
        <w:t>Osoby, które zajęły stanowisko w toku postępowania (art. 16 ust. 2 pkt 2 udip)</w:t>
      </w:r>
    </w:p>
    <w:p w14:paraId="2821F9DC" w14:textId="7EE25C46" w:rsidR="001C26E4" w:rsidRPr="001C26E4" w:rsidRDefault="001C26E4" w:rsidP="00AD68B5">
      <w:pPr>
        <w:spacing w:line="276" w:lineRule="auto"/>
        <w:jc w:val="both"/>
        <w:rPr>
          <w:rFonts w:ascii="Times New Roman" w:eastAsia="Calibri" w:hAnsi="Times New Roman" w:cs="Times New Roman"/>
          <w:b/>
          <w:color w:val="FF0000"/>
          <w:sz w:val="24"/>
          <w:szCs w:val="24"/>
          <w:u w:val="single"/>
        </w:rPr>
      </w:pPr>
      <w:r w:rsidRPr="001C26E4">
        <w:rPr>
          <w:rFonts w:ascii="Times New Roman" w:eastAsia="Calibri" w:hAnsi="Times New Roman" w:cs="Times New Roman"/>
          <w:b/>
          <w:color w:val="FF0000"/>
          <w:sz w:val="24"/>
          <w:szCs w:val="24"/>
          <w:u w:val="single"/>
        </w:rPr>
        <w:t>…</w:t>
      </w:r>
    </w:p>
    <w:p w14:paraId="7D11E36F" w14:textId="2E120308" w:rsidR="00AD68B5" w:rsidRPr="00AD68B5" w:rsidRDefault="00AD68B5" w:rsidP="00AD68B5">
      <w:pPr>
        <w:spacing w:line="276" w:lineRule="auto"/>
        <w:jc w:val="both"/>
        <w:rPr>
          <w:rFonts w:ascii="Times New Roman" w:eastAsia="Calibri" w:hAnsi="Times New Roman" w:cs="Times New Roman"/>
          <w:b/>
          <w:sz w:val="24"/>
          <w:szCs w:val="24"/>
          <w:u w:val="single"/>
        </w:rPr>
      </w:pPr>
      <w:r w:rsidRPr="00AD68B5">
        <w:rPr>
          <w:rFonts w:ascii="Times New Roman" w:eastAsia="Calibri" w:hAnsi="Times New Roman" w:cs="Times New Roman"/>
          <w:b/>
          <w:sz w:val="24"/>
          <w:szCs w:val="24"/>
          <w:u w:val="single"/>
        </w:rPr>
        <w:t xml:space="preserve">Pouczenie: </w:t>
      </w:r>
    </w:p>
    <w:p w14:paraId="324F07D8" w14:textId="6D87E1FC" w:rsidR="00AD68B5" w:rsidRPr="00AD68B5" w:rsidRDefault="00AD68B5" w:rsidP="00AD68B5">
      <w:pPr>
        <w:spacing w:line="276" w:lineRule="auto"/>
        <w:jc w:val="both"/>
        <w:rPr>
          <w:rFonts w:ascii="Times New Roman" w:eastAsia="Calibri" w:hAnsi="Times New Roman" w:cs="Times New Roman"/>
          <w:sz w:val="24"/>
          <w:szCs w:val="24"/>
        </w:rPr>
      </w:pPr>
      <w:r w:rsidRPr="00AD68B5">
        <w:rPr>
          <w:rFonts w:ascii="Times New Roman" w:eastAsia="Calibri" w:hAnsi="Times New Roman" w:cs="Times New Roman"/>
          <w:sz w:val="24"/>
          <w:szCs w:val="24"/>
        </w:rPr>
        <w:t xml:space="preserve">Stronie niezadowolonej z niniejszej decyzji przysługuje prawo do złożenia wniosku o ponowne rozpatrzenie sprawy. Wniosek wnosi się do </w:t>
      </w:r>
      <w:r w:rsidR="005A3C8D">
        <w:rPr>
          <w:rFonts w:ascii="Times New Roman" w:eastAsia="Calibri" w:hAnsi="Times New Roman" w:cs="Times New Roman"/>
          <w:sz w:val="24"/>
          <w:szCs w:val="24"/>
        </w:rPr>
        <w:t>Rektora Uczelni</w:t>
      </w:r>
      <w:r w:rsidRPr="00AD68B5">
        <w:rPr>
          <w:rFonts w:ascii="Times New Roman" w:eastAsia="Calibri" w:hAnsi="Times New Roman" w:cs="Times New Roman"/>
          <w:sz w:val="24"/>
          <w:szCs w:val="24"/>
        </w:rPr>
        <w:t xml:space="preserve"> w terminie 14 dni od daty jej doręczenia. </w:t>
      </w:r>
    </w:p>
    <w:p w14:paraId="1CECC050" w14:textId="5962AC8D" w:rsidR="00AD68B5" w:rsidRPr="00AD68B5" w:rsidRDefault="00AD68B5" w:rsidP="00AD68B5">
      <w:pPr>
        <w:spacing w:line="276" w:lineRule="auto"/>
        <w:jc w:val="both"/>
        <w:rPr>
          <w:rFonts w:ascii="Times New Roman" w:eastAsia="Calibri" w:hAnsi="Times New Roman" w:cs="Times New Roman"/>
          <w:sz w:val="24"/>
          <w:szCs w:val="24"/>
        </w:rPr>
      </w:pPr>
      <w:r w:rsidRPr="00AD68B5">
        <w:rPr>
          <w:rFonts w:ascii="Times New Roman" w:eastAsia="Calibri" w:hAnsi="Times New Roman" w:cs="Times New Roman"/>
          <w:sz w:val="24"/>
          <w:szCs w:val="24"/>
        </w:rPr>
        <w:t xml:space="preserve">W trakcie biegu terminu do wniesienia wniosku o ponowne rozpatrzenie sprawy, strona może zrzec się prawa do wniesienia wniosku o ponowne rozpatrzenie sprawy wobec </w:t>
      </w:r>
      <w:r w:rsidR="005A3C8D">
        <w:rPr>
          <w:rFonts w:ascii="Times New Roman" w:eastAsia="Calibri" w:hAnsi="Times New Roman" w:cs="Times New Roman"/>
          <w:sz w:val="24"/>
          <w:szCs w:val="24"/>
        </w:rPr>
        <w:t>Rektora Uczelni</w:t>
      </w:r>
      <w:r w:rsidRPr="00AD68B5">
        <w:rPr>
          <w:rFonts w:ascii="Times New Roman" w:eastAsia="Calibri" w:hAnsi="Times New Roman" w:cs="Times New Roman"/>
          <w:sz w:val="24"/>
          <w:szCs w:val="24"/>
        </w:rPr>
        <w:t xml:space="preserve">, </w:t>
      </w:r>
      <w:r w:rsidRPr="00AD68B5">
        <w:rPr>
          <w:rFonts w:ascii="Times New Roman" w:eastAsia="Calibri" w:hAnsi="Times New Roman" w:cs="Times New Roman"/>
          <w:sz w:val="24"/>
          <w:szCs w:val="24"/>
        </w:rPr>
        <w:lastRenderedPageBreak/>
        <w:t>który wydał decyzję. Z dniem doręczenia Organowi oświadczenia o zrzeczeniu się prawa do wniesienia wniosku o ponowne rozpatrzenie sprawy przez stronę postępowania, decyzja staje się ostateczna i prawomocna.</w:t>
      </w:r>
    </w:p>
    <w:p w14:paraId="419A848B" w14:textId="19A4B682" w:rsidR="00AD68B5" w:rsidRPr="00AD68B5" w:rsidRDefault="00AD68B5" w:rsidP="00AD68B5">
      <w:pPr>
        <w:spacing w:line="276" w:lineRule="auto"/>
        <w:jc w:val="both"/>
        <w:rPr>
          <w:rFonts w:ascii="Times New Roman" w:eastAsia="Calibri" w:hAnsi="Times New Roman" w:cs="Times New Roman"/>
          <w:sz w:val="24"/>
          <w:szCs w:val="24"/>
        </w:rPr>
      </w:pPr>
      <w:r w:rsidRPr="00AD68B5">
        <w:rPr>
          <w:rFonts w:ascii="Times New Roman" w:eastAsia="Calibri" w:hAnsi="Times New Roman" w:cs="Times New Roman"/>
          <w:sz w:val="24"/>
          <w:szCs w:val="24"/>
        </w:rPr>
        <w:t xml:space="preserve">Jeżeli strona nie chce skorzystać z prawa zwrócenia się z wnioskiem o ponowne rozpatrzenie sprawy, może wnieść skargę na decyzję do Wojewódzkiego Sądu Administracyjnego w </w:t>
      </w:r>
      <w:r w:rsidR="005A3C8D">
        <w:rPr>
          <w:rFonts w:ascii="Times New Roman" w:eastAsia="Calibri" w:hAnsi="Times New Roman" w:cs="Times New Roman"/>
          <w:sz w:val="24"/>
          <w:szCs w:val="24"/>
        </w:rPr>
        <w:t>....</w:t>
      </w:r>
      <w:r w:rsidRPr="00AD68B5">
        <w:rPr>
          <w:rFonts w:ascii="Times New Roman" w:eastAsia="Calibri" w:hAnsi="Times New Roman" w:cs="Times New Roman"/>
          <w:sz w:val="24"/>
          <w:szCs w:val="24"/>
        </w:rPr>
        <w:t xml:space="preserve"> w terminie 30 dni od dnia doręczenia decyzji. Skargę wnosi się za pośrednictwem Organu. Wpis od skargi wynosi 200 złotych.</w:t>
      </w:r>
    </w:p>
    <w:p w14:paraId="5FDBAD46" w14:textId="77777777" w:rsidR="00AD68B5" w:rsidRPr="00AD68B5" w:rsidRDefault="00AD68B5" w:rsidP="00AD68B5">
      <w:pPr>
        <w:spacing w:line="276" w:lineRule="auto"/>
        <w:jc w:val="both"/>
        <w:rPr>
          <w:rFonts w:ascii="Times New Roman" w:eastAsia="Calibri" w:hAnsi="Times New Roman" w:cs="Times New Roman"/>
          <w:sz w:val="24"/>
          <w:szCs w:val="24"/>
        </w:rPr>
      </w:pPr>
      <w:r w:rsidRPr="00AD68B5">
        <w:rPr>
          <w:rFonts w:ascii="Times New Roman" w:eastAsia="Calibri" w:hAnsi="Times New Roman" w:cs="Times New Roman"/>
          <w:sz w:val="24"/>
          <w:szCs w:val="24"/>
        </w:rPr>
        <w:t>Stronie, na jej wniosek złożony przed wszczęciem lub w toku postępowania sądowoadministracyjnego, może być przyznane prawo pomocy.</w:t>
      </w:r>
    </w:p>
    <w:p w14:paraId="09933C09" w14:textId="77777777" w:rsidR="00AD68B5" w:rsidRPr="00AD68B5" w:rsidRDefault="00AD68B5" w:rsidP="00AD68B5">
      <w:pPr>
        <w:spacing w:after="0" w:line="276" w:lineRule="auto"/>
        <w:jc w:val="both"/>
        <w:rPr>
          <w:rFonts w:ascii="Times New Roman" w:eastAsia="Calibri" w:hAnsi="Times New Roman" w:cs="Times New Roman"/>
          <w:b/>
          <w:sz w:val="24"/>
          <w:szCs w:val="24"/>
          <w:u w:val="single"/>
        </w:rPr>
      </w:pPr>
    </w:p>
    <w:p w14:paraId="7072E46E" w14:textId="77777777" w:rsidR="00AD68B5" w:rsidRPr="00AD68B5" w:rsidRDefault="00AD68B5" w:rsidP="00AD68B5">
      <w:pPr>
        <w:spacing w:after="0" w:line="276" w:lineRule="auto"/>
        <w:jc w:val="both"/>
        <w:rPr>
          <w:rFonts w:ascii="Times New Roman" w:eastAsia="Calibri" w:hAnsi="Times New Roman" w:cs="Times New Roman"/>
          <w:b/>
          <w:sz w:val="24"/>
          <w:szCs w:val="24"/>
          <w:u w:val="single"/>
        </w:rPr>
      </w:pPr>
      <w:r w:rsidRPr="00AD68B5">
        <w:rPr>
          <w:rFonts w:ascii="Times New Roman" w:eastAsia="Calibri" w:hAnsi="Times New Roman" w:cs="Times New Roman"/>
          <w:b/>
          <w:sz w:val="24"/>
          <w:szCs w:val="24"/>
          <w:u w:val="single"/>
        </w:rPr>
        <w:t xml:space="preserve">Otrzymują: </w:t>
      </w:r>
    </w:p>
    <w:p w14:paraId="02B254E3" w14:textId="25A58615" w:rsidR="00AD68B5" w:rsidRPr="00AD68B5" w:rsidRDefault="005A3C8D" w:rsidP="00AD68B5">
      <w:pPr>
        <w:numPr>
          <w:ilvl w:val="0"/>
          <w:numId w:val="1"/>
        </w:numPr>
        <w:tabs>
          <w:tab w:val="left" w:pos="-1418"/>
        </w:tabs>
        <w:suppressAutoHyphens/>
        <w:spacing w:after="0" w:line="276" w:lineRule="auto"/>
        <w:contextualSpacing/>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Wnioskodawca</w:t>
      </w:r>
      <w:r w:rsidR="00AD68B5" w:rsidRPr="00AD68B5">
        <w:rPr>
          <w:rFonts w:ascii="Times New Roman" w:eastAsia="Calibri" w:hAnsi="Times New Roman" w:cs="Times New Roman"/>
          <w:sz w:val="24"/>
          <w:szCs w:val="24"/>
          <w:lang w:eastAsia="ar-SA"/>
        </w:rPr>
        <w:t xml:space="preserve"> </w:t>
      </w:r>
    </w:p>
    <w:p w14:paraId="0E6F44EF" w14:textId="77777777" w:rsidR="00AD68B5" w:rsidRPr="00AD68B5" w:rsidRDefault="00AD68B5" w:rsidP="00AD68B5">
      <w:pPr>
        <w:numPr>
          <w:ilvl w:val="0"/>
          <w:numId w:val="1"/>
        </w:numPr>
        <w:tabs>
          <w:tab w:val="left" w:pos="-1418"/>
        </w:tabs>
        <w:suppressAutoHyphens/>
        <w:spacing w:after="0" w:line="276" w:lineRule="auto"/>
        <w:contextualSpacing/>
        <w:jc w:val="both"/>
        <w:rPr>
          <w:rFonts w:ascii="Times New Roman" w:eastAsia="Calibri" w:hAnsi="Times New Roman" w:cs="Times New Roman"/>
          <w:sz w:val="24"/>
          <w:szCs w:val="24"/>
        </w:rPr>
      </w:pPr>
      <w:r w:rsidRPr="00AD68B5">
        <w:rPr>
          <w:rFonts w:ascii="Times New Roman" w:eastAsia="Calibri" w:hAnsi="Times New Roman" w:cs="Times New Roman"/>
          <w:sz w:val="24"/>
          <w:szCs w:val="24"/>
        </w:rPr>
        <w:t>a/a</w:t>
      </w:r>
    </w:p>
    <w:p w14:paraId="5DB44EB4" w14:textId="77777777" w:rsidR="00AD68B5" w:rsidRPr="00AD68B5" w:rsidRDefault="00AD68B5" w:rsidP="00AD68B5">
      <w:pPr>
        <w:spacing w:after="0" w:line="340" w:lineRule="exact"/>
        <w:rPr>
          <w:rFonts w:ascii="Times New Roman" w:eastAsia="Calibri" w:hAnsi="Times New Roman" w:cs="Times New Roman"/>
          <w:sz w:val="24"/>
          <w:szCs w:val="24"/>
        </w:rPr>
      </w:pPr>
    </w:p>
    <w:p w14:paraId="693C43FA" w14:textId="256F5D32" w:rsidR="00AD68B5" w:rsidRDefault="00AD68B5" w:rsidP="00AD68B5">
      <w:pPr>
        <w:spacing w:after="0" w:line="340" w:lineRule="exact"/>
        <w:ind w:left="3540" w:firstLine="708"/>
        <w:jc w:val="center"/>
        <w:rPr>
          <w:rFonts w:ascii="Times New Roman" w:eastAsia="Calibri" w:hAnsi="Times New Roman" w:cs="Times New Roman"/>
          <w:sz w:val="24"/>
          <w:szCs w:val="24"/>
        </w:rPr>
      </w:pPr>
      <w:r w:rsidRPr="00AD68B5">
        <w:rPr>
          <w:rFonts w:ascii="Times New Roman" w:eastAsia="Calibri" w:hAnsi="Times New Roman" w:cs="Times New Roman"/>
          <w:sz w:val="24"/>
          <w:szCs w:val="24"/>
        </w:rPr>
        <w:t>Z upoważnienia</w:t>
      </w:r>
      <w:r w:rsidR="005A3C8D">
        <w:rPr>
          <w:rFonts w:ascii="Times New Roman" w:eastAsia="Calibri" w:hAnsi="Times New Roman" w:cs="Times New Roman"/>
          <w:sz w:val="24"/>
          <w:szCs w:val="24"/>
        </w:rPr>
        <w:t xml:space="preserve"> Rektora</w:t>
      </w:r>
    </w:p>
    <w:p w14:paraId="29D2EC3A" w14:textId="3B2B45B3" w:rsidR="001C26E4" w:rsidRPr="00AD68B5" w:rsidRDefault="001C26E4" w:rsidP="00AD68B5">
      <w:pPr>
        <w:spacing w:after="0" w:line="340" w:lineRule="exact"/>
        <w:ind w:left="3540" w:firstLine="708"/>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Podpis z podaniem imienia i nazwiska oraz stanowiska służbowego</w:t>
      </w:r>
    </w:p>
    <w:p w14:paraId="1B746223" w14:textId="77777777" w:rsidR="00EB66D6" w:rsidRPr="00AD68B5" w:rsidRDefault="00EB66D6">
      <w:pPr>
        <w:rPr>
          <w:rFonts w:ascii="Times New Roman" w:hAnsi="Times New Roman" w:cs="Times New Roman"/>
          <w:sz w:val="24"/>
          <w:szCs w:val="24"/>
        </w:rPr>
      </w:pPr>
    </w:p>
    <w:sectPr w:rsidR="00EB66D6" w:rsidRPr="00AD68B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87B18" w14:textId="77777777" w:rsidR="001C26E4" w:rsidRDefault="001C26E4" w:rsidP="001C26E4">
      <w:pPr>
        <w:spacing w:after="0" w:line="240" w:lineRule="auto"/>
      </w:pPr>
      <w:r>
        <w:separator/>
      </w:r>
    </w:p>
  </w:endnote>
  <w:endnote w:type="continuationSeparator" w:id="0">
    <w:p w14:paraId="0A70A6CA" w14:textId="77777777" w:rsidR="001C26E4" w:rsidRDefault="001C26E4" w:rsidP="001C2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E139EE" w14:textId="77777777" w:rsidR="001C26E4" w:rsidRDefault="001C26E4" w:rsidP="001C26E4">
      <w:pPr>
        <w:spacing w:after="0" w:line="240" w:lineRule="auto"/>
      </w:pPr>
      <w:r>
        <w:separator/>
      </w:r>
    </w:p>
  </w:footnote>
  <w:footnote w:type="continuationSeparator" w:id="0">
    <w:p w14:paraId="1F618A1B" w14:textId="77777777" w:rsidR="001C26E4" w:rsidRDefault="001C26E4" w:rsidP="001C26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43D15" w14:textId="5B89E279" w:rsidR="001C26E4" w:rsidRPr="001C26E4" w:rsidRDefault="001C26E4" w:rsidP="001C26E4">
    <w:pPr>
      <w:pStyle w:val="Nagwek"/>
      <w:jc w:val="center"/>
      <w:rPr>
        <w:rFonts w:ascii="Times New Roman" w:hAnsi="Times New Roman" w:cs="Times New Roman"/>
      </w:rPr>
    </w:pPr>
    <w:r w:rsidRPr="001C26E4">
      <w:rPr>
        <w:rFonts w:ascii="Times New Roman" w:hAnsi="Times New Roman" w:cs="Times New Roman"/>
      </w:rPr>
      <w:t>Oznaczenie organu</w:t>
    </w:r>
    <w:r>
      <w:rPr>
        <w:rFonts w:ascii="Times New Roman" w:hAnsi="Times New Roman" w:cs="Times New Roman"/>
      </w:rPr>
      <w:t xml:space="preserve"> – REKTOR UCZELNI/blankiet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0F56B7"/>
    <w:multiLevelType w:val="hybridMultilevel"/>
    <w:tmpl w:val="EA9CEB8C"/>
    <w:lvl w:ilvl="0" w:tplc="09067BAE">
      <w:start w:val="1"/>
      <w:numFmt w:val="decimal"/>
      <w:lvlText w:val="%1)"/>
      <w:lvlJc w:val="left"/>
      <w:pPr>
        <w:tabs>
          <w:tab w:val="num" w:pos="720"/>
        </w:tabs>
        <w:ind w:left="720" w:hanging="360"/>
      </w:pPr>
    </w:lvl>
    <w:lvl w:ilvl="1" w:tplc="1E5AC846" w:tentative="1">
      <w:start w:val="1"/>
      <w:numFmt w:val="decimal"/>
      <w:lvlText w:val="%2)"/>
      <w:lvlJc w:val="left"/>
      <w:pPr>
        <w:tabs>
          <w:tab w:val="num" w:pos="1440"/>
        </w:tabs>
        <w:ind w:left="1440" w:hanging="360"/>
      </w:pPr>
    </w:lvl>
    <w:lvl w:ilvl="2" w:tplc="BF26AAAC" w:tentative="1">
      <w:start w:val="1"/>
      <w:numFmt w:val="decimal"/>
      <w:lvlText w:val="%3)"/>
      <w:lvlJc w:val="left"/>
      <w:pPr>
        <w:tabs>
          <w:tab w:val="num" w:pos="2160"/>
        </w:tabs>
        <w:ind w:left="2160" w:hanging="360"/>
      </w:pPr>
    </w:lvl>
    <w:lvl w:ilvl="3" w:tplc="F1C4A58E" w:tentative="1">
      <w:start w:val="1"/>
      <w:numFmt w:val="decimal"/>
      <w:lvlText w:val="%4)"/>
      <w:lvlJc w:val="left"/>
      <w:pPr>
        <w:tabs>
          <w:tab w:val="num" w:pos="2880"/>
        </w:tabs>
        <w:ind w:left="2880" w:hanging="360"/>
      </w:pPr>
    </w:lvl>
    <w:lvl w:ilvl="4" w:tplc="AB4AA7B4" w:tentative="1">
      <w:start w:val="1"/>
      <w:numFmt w:val="decimal"/>
      <w:lvlText w:val="%5)"/>
      <w:lvlJc w:val="left"/>
      <w:pPr>
        <w:tabs>
          <w:tab w:val="num" w:pos="3600"/>
        </w:tabs>
        <w:ind w:left="3600" w:hanging="360"/>
      </w:pPr>
    </w:lvl>
    <w:lvl w:ilvl="5" w:tplc="4B8CB7CA" w:tentative="1">
      <w:start w:val="1"/>
      <w:numFmt w:val="decimal"/>
      <w:lvlText w:val="%6)"/>
      <w:lvlJc w:val="left"/>
      <w:pPr>
        <w:tabs>
          <w:tab w:val="num" w:pos="4320"/>
        </w:tabs>
        <w:ind w:left="4320" w:hanging="360"/>
      </w:pPr>
    </w:lvl>
    <w:lvl w:ilvl="6" w:tplc="72AA7192" w:tentative="1">
      <w:start w:val="1"/>
      <w:numFmt w:val="decimal"/>
      <w:lvlText w:val="%7)"/>
      <w:lvlJc w:val="left"/>
      <w:pPr>
        <w:tabs>
          <w:tab w:val="num" w:pos="5040"/>
        </w:tabs>
        <w:ind w:left="5040" w:hanging="360"/>
      </w:pPr>
    </w:lvl>
    <w:lvl w:ilvl="7" w:tplc="7FC052D6" w:tentative="1">
      <w:start w:val="1"/>
      <w:numFmt w:val="decimal"/>
      <w:lvlText w:val="%8)"/>
      <w:lvlJc w:val="left"/>
      <w:pPr>
        <w:tabs>
          <w:tab w:val="num" w:pos="5760"/>
        </w:tabs>
        <w:ind w:left="5760" w:hanging="360"/>
      </w:pPr>
    </w:lvl>
    <w:lvl w:ilvl="8" w:tplc="323EE318" w:tentative="1">
      <w:start w:val="1"/>
      <w:numFmt w:val="decimal"/>
      <w:lvlText w:val="%9)"/>
      <w:lvlJc w:val="left"/>
      <w:pPr>
        <w:tabs>
          <w:tab w:val="num" w:pos="6480"/>
        </w:tabs>
        <w:ind w:left="6480" w:hanging="360"/>
      </w:pPr>
    </w:lvl>
  </w:abstractNum>
  <w:abstractNum w:abstractNumId="1" w15:restartNumberingAfterBreak="0">
    <w:nsid w:val="74FB0EA8"/>
    <w:multiLevelType w:val="hybridMultilevel"/>
    <w:tmpl w:val="C1A8E74E"/>
    <w:lvl w:ilvl="0" w:tplc="F2B82FEA">
      <w:start w:val="1"/>
      <w:numFmt w:val="decimal"/>
      <w:lvlText w:val="%1."/>
      <w:lvlJc w:val="left"/>
      <w:pPr>
        <w:ind w:left="720" w:hanging="360"/>
      </w:pPr>
    </w:lvl>
    <w:lvl w:ilvl="1" w:tplc="7A1E36B8">
      <w:start w:val="1"/>
      <w:numFmt w:val="lowerLetter"/>
      <w:lvlText w:val="%2."/>
      <w:lvlJc w:val="left"/>
      <w:pPr>
        <w:ind w:left="1440" w:hanging="360"/>
      </w:pPr>
    </w:lvl>
    <w:lvl w:ilvl="2" w:tplc="84985FE6">
      <w:start w:val="1"/>
      <w:numFmt w:val="lowerRoman"/>
      <w:lvlText w:val="%3."/>
      <w:lvlJc w:val="right"/>
      <w:pPr>
        <w:ind w:left="2160" w:hanging="180"/>
      </w:pPr>
    </w:lvl>
    <w:lvl w:ilvl="3" w:tplc="7B4ED468">
      <w:start w:val="1"/>
      <w:numFmt w:val="decimal"/>
      <w:lvlText w:val="%4."/>
      <w:lvlJc w:val="left"/>
      <w:pPr>
        <w:ind w:left="2880" w:hanging="360"/>
      </w:pPr>
    </w:lvl>
    <w:lvl w:ilvl="4" w:tplc="21482DEE">
      <w:start w:val="1"/>
      <w:numFmt w:val="lowerLetter"/>
      <w:lvlText w:val="%5."/>
      <w:lvlJc w:val="left"/>
      <w:pPr>
        <w:ind w:left="3600" w:hanging="360"/>
      </w:pPr>
    </w:lvl>
    <w:lvl w:ilvl="5" w:tplc="7C821F9A">
      <w:start w:val="1"/>
      <w:numFmt w:val="lowerRoman"/>
      <w:lvlText w:val="%6."/>
      <w:lvlJc w:val="right"/>
      <w:pPr>
        <w:ind w:left="4320" w:hanging="180"/>
      </w:pPr>
    </w:lvl>
    <w:lvl w:ilvl="6" w:tplc="BAF01850">
      <w:start w:val="1"/>
      <w:numFmt w:val="decimal"/>
      <w:lvlText w:val="%7."/>
      <w:lvlJc w:val="left"/>
      <w:pPr>
        <w:ind w:left="5040" w:hanging="360"/>
      </w:pPr>
    </w:lvl>
    <w:lvl w:ilvl="7" w:tplc="F3E2C0DA">
      <w:start w:val="1"/>
      <w:numFmt w:val="lowerLetter"/>
      <w:lvlText w:val="%8."/>
      <w:lvlJc w:val="left"/>
      <w:pPr>
        <w:ind w:left="5760" w:hanging="360"/>
      </w:pPr>
    </w:lvl>
    <w:lvl w:ilvl="8" w:tplc="E3AE38B6">
      <w:start w:val="1"/>
      <w:numFmt w:val="lowerRoman"/>
      <w:lvlText w:val="%9."/>
      <w:lvlJc w:val="right"/>
      <w:pPr>
        <w:ind w:left="6480" w:hanging="180"/>
      </w:pPr>
    </w:lvl>
  </w:abstractNum>
  <w:num w:numId="1" w16cid:durableId="2803083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80148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0B0F50CC-8A3D-4023-A87C-8B8CD6EF5EBA}"/>
  </w:docVars>
  <w:rsids>
    <w:rsidRoot w:val="00E435F7"/>
    <w:rsid w:val="00045B1D"/>
    <w:rsid w:val="001433B5"/>
    <w:rsid w:val="001C26E4"/>
    <w:rsid w:val="00381C03"/>
    <w:rsid w:val="003940AB"/>
    <w:rsid w:val="004879FF"/>
    <w:rsid w:val="005A3C8D"/>
    <w:rsid w:val="005C5D42"/>
    <w:rsid w:val="00AD68B5"/>
    <w:rsid w:val="00AE429D"/>
    <w:rsid w:val="00E435F7"/>
    <w:rsid w:val="00EB66D6"/>
    <w:rsid w:val="00F272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C84A"/>
  <w15:chartTrackingRefBased/>
  <w15:docId w15:val="{7D106D53-6895-4DD3-8ACB-5630FDFFE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E43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43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435F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435F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435F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435F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435F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435F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435F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435F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435F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435F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435F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435F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435F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435F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435F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435F7"/>
    <w:rPr>
      <w:rFonts w:eastAsiaTheme="majorEastAsia" w:cstheme="majorBidi"/>
      <w:color w:val="272727" w:themeColor="text1" w:themeTint="D8"/>
    </w:rPr>
  </w:style>
  <w:style w:type="paragraph" w:styleId="Tytu">
    <w:name w:val="Title"/>
    <w:basedOn w:val="Normalny"/>
    <w:next w:val="Normalny"/>
    <w:link w:val="TytuZnak"/>
    <w:uiPriority w:val="10"/>
    <w:qFormat/>
    <w:rsid w:val="00E43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435F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435F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435F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435F7"/>
    <w:pPr>
      <w:spacing w:before="160"/>
      <w:jc w:val="center"/>
    </w:pPr>
    <w:rPr>
      <w:i/>
      <w:iCs/>
      <w:color w:val="404040" w:themeColor="text1" w:themeTint="BF"/>
    </w:rPr>
  </w:style>
  <w:style w:type="character" w:customStyle="1" w:styleId="CytatZnak">
    <w:name w:val="Cytat Znak"/>
    <w:basedOn w:val="Domylnaczcionkaakapitu"/>
    <w:link w:val="Cytat"/>
    <w:uiPriority w:val="29"/>
    <w:rsid w:val="00E435F7"/>
    <w:rPr>
      <w:i/>
      <w:iCs/>
      <w:color w:val="404040" w:themeColor="text1" w:themeTint="BF"/>
    </w:rPr>
  </w:style>
  <w:style w:type="paragraph" w:styleId="Akapitzlist">
    <w:name w:val="List Paragraph"/>
    <w:basedOn w:val="Normalny"/>
    <w:uiPriority w:val="34"/>
    <w:qFormat/>
    <w:rsid w:val="00E435F7"/>
    <w:pPr>
      <w:ind w:left="720"/>
      <w:contextualSpacing/>
    </w:pPr>
  </w:style>
  <w:style w:type="character" w:styleId="Wyrnienieintensywne">
    <w:name w:val="Intense Emphasis"/>
    <w:basedOn w:val="Domylnaczcionkaakapitu"/>
    <w:uiPriority w:val="21"/>
    <w:qFormat/>
    <w:rsid w:val="00E435F7"/>
    <w:rPr>
      <w:i/>
      <w:iCs/>
      <w:color w:val="0F4761" w:themeColor="accent1" w:themeShade="BF"/>
    </w:rPr>
  </w:style>
  <w:style w:type="paragraph" w:styleId="Cytatintensywny">
    <w:name w:val="Intense Quote"/>
    <w:basedOn w:val="Normalny"/>
    <w:next w:val="Normalny"/>
    <w:link w:val="CytatintensywnyZnak"/>
    <w:uiPriority w:val="30"/>
    <w:qFormat/>
    <w:rsid w:val="00E43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435F7"/>
    <w:rPr>
      <w:i/>
      <w:iCs/>
      <w:color w:val="0F4761" w:themeColor="accent1" w:themeShade="BF"/>
    </w:rPr>
  </w:style>
  <w:style w:type="character" w:styleId="Odwoanieintensywne">
    <w:name w:val="Intense Reference"/>
    <w:basedOn w:val="Domylnaczcionkaakapitu"/>
    <w:uiPriority w:val="32"/>
    <w:qFormat/>
    <w:rsid w:val="00E435F7"/>
    <w:rPr>
      <w:b/>
      <w:bCs/>
      <w:smallCaps/>
      <w:color w:val="0F4761" w:themeColor="accent1" w:themeShade="BF"/>
      <w:spacing w:val="5"/>
    </w:rPr>
  </w:style>
  <w:style w:type="table" w:styleId="Tabela-Siatka">
    <w:name w:val="Table Grid"/>
    <w:basedOn w:val="Standardowy"/>
    <w:uiPriority w:val="39"/>
    <w:rsid w:val="00AD68B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1C26E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C26E4"/>
  </w:style>
  <w:style w:type="paragraph" w:styleId="Stopka">
    <w:name w:val="footer"/>
    <w:basedOn w:val="Normalny"/>
    <w:link w:val="StopkaZnak"/>
    <w:uiPriority w:val="99"/>
    <w:unhideWhenUsed/>
    <w:rsid w:val="001C26E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C26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69519">
      <w:bodyDiv w:val="1"/>
      <w:marLeft w:val="0"/>
      <w:marRight w:val="0"/>
      <w:marTop w:val="0"/>
      <w:marBottom w:val="0"/>
      <w:divBdr>
        <w:top w:val="none" w:sz="0" w:space="0" w:color="auto"/>
        <w:left w:val="none" w:sz="0" w:space="0" w:color="auto"/>
        <w:bottom w:val="none" w:sz="0" w:space="0" w:color="auto"/>
        <w:right w:val="none" w:sz="0" w:space="0" w:color="auto"/>
      </w:divBdr>
      <w:divsChild>
        <w:div w:id="836071902">
          <w:marLeft w:val="720"/>
          <w:marRight w:val="0"/>
          <w:marTop w:val="115"/>
          <w:marBottom w:val="0"/>
          <w:divBdr>
            <w:top w:val="none" w:sz="0" w:space="0" w:color="auto"/>
            <w:left w:val="none" w:sz="0" w:space="0" w:color="auto"/>
            <w:bottom w:val="none" w:sz="0" w:space="0" w:color="auto"/>
            <w:right w:val="none" w:sz="0" w:space="0" w:color="auto"/>
          </w:divBdr>
        </w:div>
        <w:div w:id="999381987">
          <w:marLeft w:val="720"/>
          <w:marRight w:val="0"/>
          <w:marTop w:val="115"/>
          <w:marBottom w:val="0"/>
          <w:divBdr>
            <w:top w:val="none" w:sz="0" w:space="0" w:color="auto"/>
            <w:left w:val="none" w:sz="0" w:space="0" w:color="auto"/>
            <w:bottom w:val="none" w:sz="0" w:space="0" w:color="auto"/>
            <w:right w:val="none" w:sz="0" w:space="0" w:color="auto"/>
          </w:divBdr>
        </w:div>
        <w:div w:id="955407583">
          <w:marLeft w:val="720"/>
          <w:marRight w:val="0"/>
          <w:marTop w:val="115"/>
          <w:marBottom w:val="0"/>
          <w:divBdr>
            <w:top w:val="none" w:sz="0" w:space="0" w:color="auto"/>
            <w:left w:val="none" w:sz="0" w:space="0" w:color="auto"/>
            <w:bottom w:val="none" w:sz="0" w:space="0" w:color="auto"/>
            <w:right w:val="none" w:sz="0" w:space="0" w:color="auto"/>
          </w:divBdr>
        </w:div>
      </w:divsChild>
    </w:div>
    <w:div w:id="891699862">
      <w:bodyDiv w:val="1"/>
      <w:marLeft w:val="0"/>
      <w:marRight w:val="0"/>
      <w:marTop w:val="0"/>
      <w:marBottom w:val="0"/>
      <w:divBdr>
        <w:top w:val="none" w:sz="0" w:space="0" w:color="auto"/>
        <w:left w:val="none" w:sz="0" w:space="0" w:color="auto"/>
        <w:bottom w:val="none" w:sz="0" w:space="0" w:color="auto"/>
        <w:right w:val="none" w:sz="0" w:space="0" w:color="auto"/>
      </w:divBdr>
    </w:div>
    <w:div w:id="960185454">
      <w:bodyDiv w:val="1"/>
      <w:marLeft w:val="0"/>
      <w:marRight w:val="0"/>
      <w:marTop w:val="0"/>
      <w:marBottom w:val="0"/>
      <w:divBdr>
        <w:top w:val="none" w:sz="0" w:space="0" w:color="auto"/>
        <w:left w:val="none" w:sz="0" w:space="0" w:color="auto"/>
        <w:bottom w:val="none" w:sz="0" w:space="0" w:color="auto"/>
        <w:right w:val="none" w:sz="0" w:space="0" w:color="auto"/>
      </w:divBdr>
    </w:div>
    <w:div w:id="987633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d = " h t t p : / / w w w . w 3 . o r g / 2 0 0 1 / X M L S c h e m a "   x m l n s : x s i = " h t t p : / / w w w . w 3 . o r g / 2 0 0 1 / X M L S c h e m a - i n s t a n c e " / > 
</file>

<file path=customXml/itemProps1.xml><?xml version="1.0" encoding="utf-8"?>
<ds:datastoreItem xmlns:ds="http://schemas.openxmlformats.org/officeDocument/2006/customXml" ds:itemID="{0B0F50CC-8A3D-4023-A87C-8B8CD6EF5EB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1202</Words>
  <Characters>7213</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Nosarzewski</dc:creator>
  <cp:keywords/>
  <dc:description/>
  <cp:lastModifiedBy>Łukasz Nosarzewski</cp:lastModifiedBy>
  <cp:revision>6</cp:revision>
  <dcterms:created xsi:type="dcterms:W3CDTF">2025-03-25T14:26:00Z</dcterms:created>
  <dcterms:modified xsi:type="dcterms:W3CDTF">2025-03-31T06:58:00Z</dcterms:modified>
</cp:coreProperties>
</file>